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仿宋" w:eastAsia="方正小标宋简体"/>
          <w:color w:val="0D0D0D"/>
          <w:sz w:val="24"/>
          <w:szCs w:val="44"/>
        </w:rPr>
      </w:pPr>
      <w:r>
        <w:rPr>
          <w:rFonts w:hint="eastAsia" w:ascii="仿宋" w:hAnsi="仿宋" w:eastAsia="仿宋"/>
          <w:b/>
          <w:color w:val="0D0D0D"/>
          <w:sz w:val="30"/>
          <w:szCs w:val="30"/>
        </w:rPr>
        <w:t>附件</w:t>
      </w:r>
      <w:r>
        <w:rPr>
          <w:rFonts w:ascii="仿宋" w:hAnsi="仿宋" w:eastAsia="仿宋"/>
          <w:b/>
          <w:color w:val="0D0D0D"/>
          <w:sz w:val="30"/>
          <w:szCs w:val="30"/>
        </w:rPr>
        <w:t xml:space="preserve">6 </w:t>
      </w:r>
    </w:p>
    <w:p>
      <w:pPr>
        <w:spacing w:line="360" w:lineRule="auto"/>
        <w:ind w:firstLine="602" w:firstLineChars="200"/>
        <w:rPr>
          <w:rFonts w:ascii="方正小标宋简体" w:hAnsi="仿宋" w:eastAsia="方正小标宋简体"/>
          <w:color w:val="0D0D0D"/>
          <w:sz w:val="22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0D0D0D"/>
          <w:sz w:val="30"/>
          <w:szCs w:val="30"/>
        </w:rPr>
        <w:t>中国人民大学采购工作审查表-一般性审查</w:t>
      </w:r>
      <w:bookmarkEnd w:id="0"/>
      <w:r>
        <w:rPr>
          <w:rFonts w:hint="eastAsia" w:ascii="仿宋" w:hAnsi="仿宋" w:eastAsia="仿宋"/>
          <w:b/>
          <w:color w:val="0D0D0D"/>
          <w:sz w:val="30"/>
          <w:szCs w:val="30"/>
        </w:rPr>
        <w:t xml:space="preserve"> </w:t>
      </w:r>
      <w:r>
        <w:rPr>
          <w:rFonts w:ascii="仿宋" w:hAnsi="仿宋" w:eastAsia="仿宋"/>
          <w:b/>
          <w:color w:val="0D0D0D"/>
          <w:sz w:val="30"/>
          <w:szCs w:val="30"/>
        </w:rPr>
        <w:t xml:space="preserve">  </w:t>
      </w:r>
      <w:r>
        <w:rPr>
          <w:rFonts w:hint="eastAsia" w:ascii="方正小标宋简体" w:hAnsi="仿宋" w:eastAsia="方正小标宋简体"/>
          <w:color w:val="0D0D0D"/>
          <w:sz w:val="22"/>
          <w:szCs w:val="44"/>
        </w:rPr>
        <w:t>编号：X</w:t>
      </w:r>
      <w:r>
        <w:rPr>
          <w:rFonts w:ascii="方正小标宋简体" w:hAnsi="仿宋" w:eastAsia="方正小标宋简体"/>
          <w:color w:val="0D0D0D"/>
          <w:sz w:val="22"/>
          <w:szCs w:val="44"/>
        </w:rPr>
        <w:t>QGL-06</w:t>
      </w:r>
    </w:p>
    <w:tbl>
      <w:tblPr>
        <w:tblStyle w:val="2"/>
        <w:tblW w:w="904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7"/>
        <w:gridCol w:w="1551"/>
        <w:gridCol w:w="1070"/>
        <w:gridCol w:w="579"/>
        <w:gridCol w:w="1405"/>
        <w:gridCol w:w="244"/>
        <w:gridCol w:w="1649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44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44" w:type="dxa"/>
            <w:gridSpan w:val="9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项目名称：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6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项目单位</w:t>
            </w:r>
          </w:p>
        </w:tc>
        <w:tc>
          <w:tcPr>
            <w:tcW w:w="2621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经费来源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46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>预算金额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最 高 限 价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4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采购方式</w:t>
            </w:r>
          </w:p>
        </w:tc>
        <w:tc>
          <w:tcPr>
            <w:tcW w:w="7298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44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一般性审查内容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4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采购需求</w:t>
            </w: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是否符合预算管理制度</w:t>
            </w:r>
          </w:p>
        </w:tc>
        <w:tc>
          <w:tcPr>
            <w:tcW w:w="269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是否符合财务管理制度</w:t>
            </w:r>
          </w:p>
        </w:tc>
        <w:tc>
          <w:tcPr>
            <w:tcW w:w="269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是否符合资产管理制度</w:t>
            </w:r>
          </w:p>
        </w:tc>
        <w:tc>
          <w:tcPr>
            <w:tcW w:w="269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4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采购计划</w:t>
            </w: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采购计划是否完整</w:t>
            </w:r>
          </w:p>
        </w:tc>
        <w:tc>
          <w:tcPr>
            <w:tcW w:w="269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460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对采购方式、评审规则、合同类型、定价方式的选择是否说明适用理由</w:t>
            </w:r>
          </w:p>
        </w:tc>
        <w:tc>
          <w:tcPr>
            <w:tcW w:w="269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4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4" w:type="dxa"/>
            <w:gridSpan w:val="9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审查小组成员意见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044" w:type="dxa"/>
            <w:gridSpan w:val="9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经审查，本项目采购需求和采购实施计划符合相关规定，同意开展采购。</w:t>
            </w:r>
          </w:p>
          <w:p>
            <w:pPr>
              <w:spacing w:line="520" w:lineRule="exact"/>
              <w:jc w:val="center"/>
              <w:textAlignment w:val="baseline"/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审查小组成员：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hint="eastAsia"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采招中心</w:t>
            </w:r>
          </w:p>
        </w:tc>
        <w:tc>
          <w:tcPr>
            <w:tcW w:w="1648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财务处</w:t>
            </w:r>
          </w:p>
        </w:tc>
        <w:tc>
          <w:tcPr>
            <w:tcW w:w="164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left="280" w:hanging="280" w:hangingChars="10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资金项目</w:t>
            </w:r>
          </w:p>
          <w:p>
            <w:pPr>
              <w:widowControl/>
              <w:spacing w:line="520" w:lineRule="exact"/>
              <w:ind w:left="280" w:hanging="280" w:hangingChars="10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单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位</w:t>
            </w:r>
          </w:p>
        </w:tc>
        <w:tc>
          <w:tcPr>
            <w:tcW w:w="800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516"/>
    <w:rsid w:val="08A600BA"/>
    <w:rsid w:val="247F3E40"/>
    <w:rsid w:val="3DAF45A6"/>
    <w:rsid w:val="52ED130B"/>
    <w:rsid w:val="59FF5516"/>
    <w:rsid w:val="5B465BFF"/>
    <w:rsid w:val="64253959"/>
    <w:rsid w:val="664909A1"/>
    <w:rsid w:val="67FD243E"/>
    <w:rsid w:val="7B7A5725"/>
    <w:rsid w:val="7E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446</cp:lastModifiedBy>
  <dcterms:modified xsi:type="dcterms:W3CDTF">2021-12-20T03:26:55Z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102C8ACBA5014442BDC93F1AAED9FD79</vt:lpwstr>
  </property>
</Properties>
</file>