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67" w:leftChars="-270" w:firstLine="602" w:firstLineChars="200"/>
        <w:rPr>
          <w:rFonts w:hint="eastAsia" w:ascii="仿宋" w:hAnsi="仿宋" w:eastAsia="仿宋"/>
          <w:b/>
          <w:color w:val="0D0D0D"/>
          <w:sz w:val="30"/>
          <w:szCs w:val="30"/>
        </w:rPr>
        <w:sectPr>
          <w:pgSz w:w="11906" w:h="16838"/>
          <w:pgMar w:top="1440" w:right="1800" w:bottom="1440" w:left="1800" w:header="851" w:footer="992" w:gutter="0"/>
          <w:cols w:space="425" w:num="1"/>
          <w:docGrid w:type="lines" w:linePitch="312" w:charSpace="0"/>
        </w:sectPr>
      </w:pPr>
      <w:r>
        <w:rPr>
          <w:rFonts w:hint="eastAsia" w:ascii="仿宋" w:hAnsi="仿宋" w:eastAsia="仿宋"/>
          <w:b/>
          <w:color w:val="0D0D0D"/>
          <w:sz w:val="30"/>
          <w:szCs w:val="30"/>
        </w:rPr>
        <w:t>附件1</w:t>
      </w:r>
    </w:p>
    <w:p>
      <w:pPr>
        <w:spacing w:line="360" w:lineRule="auto"/>
        <w:ind w:firstLine="301" w:firstLineChars="100"/>
        <w:rPr>
          <w:rFonts w:hint="eastAsia" w:ascii="仿宋" w:hAnsi="仿宋" w:eastAsia="仿宋"/>
          <w:b/>
          <w:color w:val="0D0D0D"/>
          <w:sz w:val="30"/>
          <w:szCs w:val="30"/>
        </w:rPr>
      </w:pPr>
      <w:bookmarkStart w:id="1" w:name="_GoBack"/>
      <w:r>
        <w:rPr>
          <w:rFonts w:hint="eastAsia" w:ascii="仿宋" w:hAnsi="仿宋" w:eastAsia="仿宋"/>
          <w:b/>
          <w:color w:val="0D0D0D"/>
          <w:sz w:val="30"/>
          <w:szCs w:val="30"/>
        </w:rPr>
        <w:t>中国人民大学政府采购项目需求表</w:t>
      </w:r>
      <w:bookmarkEnd w:id="1"/>
      <w:r>
        <w:rPr>
          <w:rFonts w:hint="eastAsia" w:ascii="仿宋" w:hAnsi="仿宋" w:eastAsia="仿宋"/>
          <w:b/>
          <w:color w:val="0D0D0D"/>
          <w:sz w:val="30"/>
          <w:szCs w:val="30"/>
        </w:rPr>
        <w:t>（货物类）</w:t>
      </w:r>
      <w:r>
        <w:rPr>
          <w:rFonts w:ascii="仿宋" w:hAnsi="仿宋" w:eastAsia="仿宋"/>
          <w:b/>
          <w:color w:val="0D0D0D"/>
          <w:sz w:val="30"/>
          <w:szCs w:val="30"/>
        </w:rPr>
        <w:t xml:space="preserve">  </w:t>
      </w:r>
      <w:r>
        <w:rPr>
          <w:rFonts w:hint="eastAsia" w:ascii="方正小标宋简体" w:hAnsi="仿宋" w:eastAsia="方正小标宋简体"/>
          <w:color w:val="0D0D0D"/>
          <w:sz w:val="22"/>
          <w:szCs w:val="44"/>
        </w:rPr>
        <w:t>编号：X</w:t>
      </w:r>
      <w:r>
        <w:rPr>
          <w:rFonts w:ascii="方正小标宋简体" w:hAnsi="仿宋" w:eastAsia="方正小标宋简体"/>
          <w:color w:val="0D0D0D"/>
          <w:sz w:val="22"/>
          <w:szCs w:val="44"/>
        </w:rPr>
        <w:t>QGL-01</w:t>
      </w:r>
    </w:p>
    <w:tbl>
      <w:tblPr>
        <w:tblStyle w:val="3"/>
        <w:tblW w:w="890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0"/>
        <w:gridCol w:w="1934"/>
        <w:gridCol w:w="7"/>
        <w:gridCol w:w="217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902" w:type="dxa"/>
            <w:gridSpan w:val="5"/>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02" w:type="dxa"/>
            <w:gridSpan w:val="5"/>
            <w:shd w:val="clear" w:color="auto" w:fill="auto"/>
            <w:noWrap w:val="0"/>
            <w:vAlign w:val="top"/>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委托项目名称（立项名称）：</w:t>
            </w:r>
            <w:r>
              <w:rPr>
                <w:rFonts w:ascii="仿宋" w:hAnsi="仿宋" w:eastAsia="仿宋"/>
                <w:color w:val="0D0D0D"/>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902" w:type="dxa"/>
            <w:gridSpan w:val="5"/>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项目单位（加盖公章）：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240" w:type="dxa"/>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ascii="仿宋" w:hAnsi="仿宋" w:eastAsia="仿宋"/>
                <w:color w:val="0D0D0D"/>
                <w:sz w:val="28"/>
                <w:szCs w:val="28"/>
              </w:rPr>
              <w:t>预算金额</w:t>
            </w:r>
            <w:r>
              <w:rPr>
                <w:rFonts w:hint="eastAsia" w:ascii="仿宋" w:hAnsi="仿宋" w:eastAsia="仿宋"/>
                <w:color w:val="0D0D0D"/>
                <w:sz w:val="28"/>
                <w:szCs w:val="28"/>
              </w:rPr>
              <w:t>（万元）</w:t>
            </w:r>
          </w:p>
        </w:tc>
        <w:tc>
          <w:tcPr>
            <w:tcW w:w="1941" w:type="dxa"/>
            <w:gridSpan w:val="2"/>
            <w:shd w:val="clear" w:color="auto" w:fill="auto"/>
            <w:noWrap w:val="0"/>
            <w:vAlign w:val="center"/>
          </w:tcPr>
          <w:p>
            <w:pPr>
              <w:widowControl/>
              <w:spacing w:line="520" w:lineRule="exact"/>
              <w:textAlignment w:val="baseline"/>
              <w:rPr>
                <w:rFonts w:ascii="仿宋" w:hAnsi="仿宋" w:eastAsia="仿宋"/>
                <w:color w:val="0D0D0D"/>
                <w:sz w:val="28"/>
                <w:szCs w:val="28"/>
              </w:rPr>
            </w:pPr>
          </w:p>
        </w:tc>
        <w:tc>
          <w:tcPr>
            <w:tcW w:w="2170" w:type="dxa"/>
            <w:vMerge w:val="restart"/>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项目资金来源（必填具体项目名称）</w:t>
            </w:r>
          </w:p>
        </w:tc>
        <w:tc>
          <w:tcPr>
            <w:tcW w:w="2551" w:type="dxa"/>
            <w:vMerge w:val="restart"/>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240" w:type="dxa"/>
            <w:shd w:val="clear" w:color="auto" w:fill="auto"/>
            <w:noWrap w:val="0"/>
            <w:vAlign w:val="center"/>
          </w:tcPr>
          <w:p>
            <w:pPr>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最高限价（万元）</w:t>
            </w:r>
          </w:p>
        </w:tc>
        <w:tc>
          <w:tcPr>
            <w:tcW w:w="1941" w:type="dxa"/>
            <w:gridSpan w:val="2"/>
            <w:shd w:val="clear" w:color="auto" w:fill="auto"/>
            <w:noWrap w:val="0"/>
            <w:vAlign w:val="center"/>
          </w:tcPr>
          <w:p>
            <w:pPr>
              <w:widowControl/>
              <w:spacing w:line="520" w:lineRule="exact"/>
              <w:textAlignment w:val="baseline"/>
              <w:rPr>
                <w:rFonts w:ascii="仿宋" w:hAnsi="仿宋" w:eastAsia="仿宋"/>
                <w:color w:val="0D0D0D"/>
                <w:sz w:val="28"/>
                <w:szCs w:val="28"/>
              </w:rPr>
            </w:pPr>
          </w:p>
        </w:tc>
        <w:tc>
          <w:tcPr>
            <w:tcW w:w="2170" w:type="dxa"/>
            <w:vMerge w:val="continue"/>
            <w:shd w:val="clear" w:color="auto" w:fill="auto"/>
            <w:noWrap w:val="0"/>
            <w:vAlign w:val="center"/>
          </w:tcPr>
          <w:p>
            <w:pPr>
              <w:widowControl/>
              <w:spacing w:line="520" w:lineRule="exact"/>
              <w:textAlignment w:val="baseline"/>
              <w:rPr>
                <w:rFonts w:ascii="仿宋" w:hAnsi="仿宋" w:eastAsia="仿宋"/>
                <w:color w:val="0D0D0D"/>
                <w:sz w:val="28"/>
                <w:szCs w:val="28"/>
              </w:rPr>
            </w:pPr>
          </w:p>
        </w:tc>
        <w:tc>
          <w:tcPr>
            <w:tcW w:w="2551" w:type="dxa"/>
            <w:vMerge w:val="continue"/>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2240" w:type="dxa"/>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项目号（必填）</w:t>
            </w:r>
          </w:p>
        </w:tc>
        <w:tc>
          <w:tcPr>
            <w:tcW w:w="1941" w:type="dxa"/>
            <w:gridSpan w:val="2"/>
            <w:shd w:val="clear" w:color="auto" w:fill="auto"/>
            <w:noWrap w:val="0"/>
            <w:vAlign w:val="center"/>
          </w:tcPr>
          <w:p>
            <w:pPr>
              <w:widowControl/>
              <w:spacing w:line="520" w:lineRule="exact"/>
              <w:textAlignment w:val="baseline"/>
              <w:rPr>
                <w:rFonts w:ascii="仿宋" w:hAnsi="仿宋" w:eastAsia="仿宋"/>
                <w:color w:val="0D0D0D"/>
                <w:sz w:val="28"/>
                <w:szCs w:val="28"/>
              </w:rPr>
            </w:pPr>
          </w:p>
        </w:tc>
        <w:tc>
          <w:tcPr>
            <w:tcW w:w="2170" w:type="dxa"/>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项目负责人</w:t>
            </w:r>
          </w:p>
        </w:tc>
        <w:tc>
          <w:tcPr>
            <w:tcW w:w="2551" w:type="dxa"/>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2240" w:type="dxa"/>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是否分包</w:t>
            </w:r>
          </w:p>
        </w:tc>
        <w:tc>
          <w:tcPr>
            <w:tcW w:w="1941" w:type="dxa"/>
            <w:gridSpan w:val="2"/>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是□ 否□</w:t>
            </w:r>
          </w:p>
        </w:tc>
        <w:tc>
          <w:tcPr>
            <w:tcW w:w="2170" w:type="dxa"/>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分包明细</w:t>
            </w:r>
          </w:p>
        </w:tc>
        <w:tc>
          <w:tcPr>
            <w:tcW w:w="2551" w:type="dxa"/>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240" w:type="dxa"/>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进口设备</w:t>
            </w:r>
          </w:p>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两项查询</w:t>
            </w:r>
          </w:p>
        </w:tc>
        <w:tc>
          <w:tcPr>
            <w:tcW w:w="1941" w:type="dxa"/>
            <w:gridSpan w:val="2"/>
            <w:shd w:val="clear" w:color="auto" w:fill="auto"/>
            <w:noWrap w:val="0"/>
            <w:vAlign w:val="center"/>
          </w:tcPr>
          <w:p>
            <w:pPr>
              <w:widowControl/>
              <w:spacing w:line="520" w:lineRule="exact"/>
              <w:textAlignment w:val="baseline"/>
              <w:rPr>
                <w:rFonts w:ascii="仿宋" w:hAnsi="仿宋" w:eastAsia="仿宋"/>
                <w:color w:val="0D0D0D"/>
                <w:sz w:val="28"/>
                <w:szCs w:val="28"/>
              </w:rPr>
            </w:pPr>
            <w:r>
              <w:rPr>
                <w:rFonts w:hint="eastAsia" w:ascii="仿宋" w:hAnsi="仿宋" w:eastAsia="仿宋"/>
                <w:color w:val="0D0D0D"/>
                <w:sz w:val="28"/>
                <w:szCs w:val="28"/>
              </w:rPr>
              <w:t>是□ 否□</w:t>
            </w:r>
          </w:p>
        </w:tc>
        <w:tc>
          <w:tcPr>
            <w:tcW w:w="2170" w:type="dxa"/>
            <w:shd w:val="clear" w:color="auto" w:fill="auto"/>
            <w:noWrap w:val="0"/>
            <w:vAlign w:val="center"/>
          </w:tcPr>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联系人及</w:t>
            </w:r>
          </w:p>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28"/>
                <w:szCs w:val="28"/>
              </w:rPr>
              <w:t>联系电话</w:t>
            </w:r>
          </w:p>
        </w:tc>
        <w:tc>
          <w:tcPr>
            <w:tcW w:w="2551" w:type="dxa"/>
            <w:shd w:val="clear" w:color="auto" w:fill="auto"/>
            <w:noWrap w:val="0"/>
            <w:vAlign w:val="center"/>
          </w:tcPr>
          <w:p>
            <w:pPr>
              <w:widowControl/>
              <w:spacing w:line="520" w:lineRule="exact"/>
              <w:textAlignment w:val="baseline"/>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2240" w:type="dxa"/>
            <w:shd w:val="clear" w:color="auto" w:fill="auto"/>
            <w:noWrap w:val="0"/>
            <w:vAlign w:val="center"/>
          </w:tcPr>
          <w:p>
            <w:pPr>
              <w:widowControl/>
              <w:spacing w:line="520" w:lineRule="exact"/>
              <w:jc w:val="left"/>
              <w:textAlignment w:val="baseline"/>
              <w:rPr>
                <w:rFonts w:ascii="仿宋" w:hAnsi="仿宋" w:eastAsia="仿宋"/>
                <w:color w:val="0D0D0D"/>
                <w:sz w:val="28"/>
                <w:szCs w:val="28"/>
              </w:rPr>
            </w:pPr>
            <w:r>
              <w:rPr>
                <w:rFonts w:hint="eastAsia" w:ascii="仿宋" w:hAnsi="仿宋" w:eastAsia="仿宋"/>
                <w:color w:val="0D0D0D"/>
                <w:sz w:val="28"/>
                <w:szCs w:val="28"/>
              </w:rPr>
              <w:t>是否面向中小企业（1</w:t>
            </w:r>
            <w:r>
              <w:rPr>
                <w:rFonts w:ascii="仿宋" w:hAnsi="仿宋" w:eastAsia="仿宋"/>
                <w:color w:val="0D0D0D"/>
                <w:sz w:val="28"/>
                <w:szCs w:val="28"/>
              </w:rPr>
              <w:t>00-200</w:t>
            </w:r>
            <w:r>
              <w:rPr>
                <w:rFonts w:hint="eastAsia" w:ascii="仿宋" w:hAnsi="仿宋" w:eastAsia="仿宋"/>
                <w:color w:val="0D0D0D"/>
                <w:sz w:val="28"/>
                <w:szCs w:val="28"/>
              </w:rPr>
              <w:t>万的项目必须面向中小企业采购）</w:t>
            </w:r>
          </w:p>
        </w:tc>
        <w:tc>
          <w:tcPr>
            <w:tcW w:w="1941" w:type="dxa"/>
            <w:gridSpan w:val="2"/>
            <w:shd w:val="clear" w:color="auto" w:fill="auto"/>
            <w:noWrap w:val="0"/>
            <w:vAlign w:val="center"/>
          </w:tcPr>
          <w:p>
            <w:pPr>
              <w:widowControl/>
              <w:spacing w:line="520" w:lineRule="exact"/>
              <w:jc w:val="left"/>
              <w:textAlignment w:val="baseline"/>
              <w:rPr>
                <w:rFonts w:ascii="仿宋" w:hAnsi="仿宋" w:eastAsia="仿宋"/>
                <w:color w:val="0D0D0D"/>
                <w:sz w:val="28"/>
                <w:szCs w:val="28"/>
              </w:rPr>
            </w:pPr>
            <w:r>
              <w:rPr>
                <w:rFonts w:hint="eastAsia" w:ascii="仿宋" w:hAnsi="仿宋" w:eastAsia="仿宋"/>
                <w:color w:val="0D0D0D"/>
                <w:sz w:val="28"/>
                <w:szCs w:val="28"/>
              </w:rPr>
              <w:t>是□ 否□</w:t>
            </w:r>
          </w:p>
        </w:tc>
        <w:tc>
          <w:tcPr>
            <w:tcW w:w="2170" w:type="dxa"/>
            <w:shd w:val="clear" w:color="auto" w:fill="auto"/>
            <w:noWrap w:val="0"/>
            <w:vAlign w:val="center"/>
          </w:tcPr>
          <w:p>
            <w:pPr>
              <w:widowControl/>
              <w:spacing w:line="520" w:lineRule="exact"/>
              <w:jc w:val="left"/>
              <w:textAlignment w:val="baseline"/>
              <w:rPr>
                <w:rFonts w:ascii="仿宋" w:hAnsi="仿宋" w:eastAsia="仿宋"/>
                <w:color w:val="0D0D0D"/>
                <w:sz w:val="28"/>
                <w:szCs w:val="28"/>
              </w:rPr>
            </w:pPr>
            <w:r>
              <w:rPr>
                <w:rFonts w:hint="eastAsia" w:ascii="仿宋" w:hAnsi="仿宋" w:eastAsia="仿宋"/>
                <w:color w:val="0D0D0D"/>
                <w:sz w:val="28"/>
                <w:szCs w:val="28"/>
              </w:rPr>
              <w:t>是否意向公开（1</w:t>
            </w:r>
            <w:r>
              <w:rPr>
                <w:rFonts w:ascii="仿宋" w:hAnsi="仿宋" w:eastAsia="仿宋"/>
                <w:color w:val="0D0D0D"/>
                <w:sz w:val="28"/>
                <w:szCs w:val="28"/>
              </w:rPr>
              <w:t>00</w:t>
            </w:r>
            <w:r>
              <w:rPr>
                <w:rFonts w:hint="eastAsia" w:ascii="仿宋" w:hAnsi="仿宋" w:eastAsia="仿宋"/>
                <w:color w:val="0D0D0D"/>
                <w:sz w:val="28"/>
                <w:szCs w:val="28"/>
              </w:rPr>
              <w:t>万以上项目需提前一个月意向公开方可执行采购）</w:t>
            </w:r>
          </w:p>
        </w:tc>
        <w:tc>
          <w:tcPr>
            <w:tcW w:w="2551" w:type="dxa"/>
            <w:shd w:val="clear" w:color="auto" w:fill="auto"/>
            <w:noWrap w:val="0"/>
            <w:vAlign w:val="center"/>
          </w:tcPr>
          <w:p>
            <w:pPr>
              <w:widowControl/>
              <w:spacing w:line="520" w:lineRule="exact"/>
              <w:jc w:val="left"/>
              <w:textAlignment w:val="baseline"/>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2240" w:type="dxa"/>
            <w:shd w:val="clear" w:color="auto" w:fill="auto"/>
            <w:noWrap w:val="0"/>
            <w:vAlign w:val="center"/>
          </w:tcPr>
          <w:p>
            <w:pPr>
              <w:widowControl/>
              <w:spacing w:line="520" w:lineRule="exact"/>
              <w:jc w:val="center"/>
              <w:textAlignment w:val="baseline"/>
              <w:rPr>
                <w:rFonts w:ascii="仿宋" w:hAnsi="仿宋" w:eastAsia="仿宋"/>
                <w:color w:val="0D0D0D"/>
                <w:sz w:val="32"/>
                <w:szCs w:val="32"/>
              </w:rPr>
            </w:pPr>
            <w:r>
              <w:rPr>
                <w:rFonts w:hint="eastAsia" w:ascii="仿宋" w:hAnsi="仿宋" w:eastAsia="仿宋"/>
                <w:color w:val="0D0D0D"/>
                <w:sz w:val="32"/>
                <w:szCs w:val="32"/>
              </w:rPr>
              <w:t>是否经</w:t>
            </w:r>
          </w:p>
          <w:p>
            <w:pPr>
              <w:widowControl/>
              <w:spacing w:line="520" w:lineRule="exact"/>
              <w:jc w:val="center"/>
              <w:textAlignment w:val="baseline"/>
              <w:rPr>
                <w:rFonts w:ascii="仿宋" w:hAnsi="仿宋" w:eastAsia="仿宋"/>
                <w:color w:val="0D0D0D"/>
                <w:sz w:val="28"/>
                <w:szCs w:val="28"/>
              </w:rPr>
            </w:pPr>
            <w:r>
              <w:rPr>
                <w:rFonts w:hint="eastAsia" w:ascii="仿宋" w:hAnsi="仿宋" w:eastAsia="仿宋"/>
                <w:color w:val="0D0D0D"/>
                <w:sz w:val="32"/>
                <w:szCs w:val="32"/>
              </w:rPr>
              <w:t>本单位决策</w:t>
            </w:r>
          </w:p>
        </w:tc>
        <w:tc>
          <w:tcPr>
            <w:tcW w:w="1934" w:type="dxa"/>
            <w:shd w:val="clear" w:color="auto" w:fill="auto"/>
            <w:noWrap w:val="0"/>
            <w:vAlign w:val="center"/>
          </w:tcPr>
          <w:p>
            <w:pPr>
              <w:widowControl/>
              <w:spacing w:line="520" w:lineRule="exact"/>
              <w:jc w:val="left"/>
              <w:textAlignment w:val="baseline"/>
              <w:rPr>
                <w:rFonts w:ascii="仿宋" w:hAnsi="仿宋" w:eastAsia="仿宋"/>
                <w:color w:val="0D0D0D"/>
                <w:sz w:val="28"/>
                <w:szCs w:val="28"/>
              </w:rPr>
            </w:pPr>
            <w:r>
              <w:rPr>
                <w:rFonts w:hint="eastAsia" w:ascii="仿宋" w:hAnsi="仿宋" w:eastAsia="仿宋"/>
                <w:color w:val="0D0D0D"/>
                <w:sz w:val="28"/>
                <w:szCs w:val="28"/>
              </w:rPr>
              <w:t>是□ 否□</w:t>
            </w:r>
          </w:p>
          <w:p>
            <w:pPr>
              <w:widowControl/>
              <w:spacing w:line="520" w:lineRule="exact"/>
              <w:jc w:val="left"/>
              <w:textAlignment w:val="baseline"/>
              <w:rPr>
                <w:rFonts w:hint="eastAsia" w:ascii="仿宋" w:hAnsi="仿宋" w:eastAsia="仿宋"/>
                <w:color w:val="0D0D0D"/>
                <w:sz w:val="28"/>
                <w:szCs w:val="28"/>
              </w:rPr>
            </w:pPr>
            <w:r>
              <w:rPr>
                <w:rFonts w:hint="eastAsia" w:ascii="仿宋" w:hAnsi="仿宋" w:eastAsia="仿宋"/>
                <w:color w:val="0D0D0D"/>
                <w:sz w:val="28"/>
                <w:szCs w:val="28"/>
              </w:rPr>
              <w:t>不适用 □</w:t>
            </w:r>
          </w:p>
          <w:p>
            <w:pPr>
              <w:widowControl/>
              <w:spacing w:line="520" w:lineRule="exact"/>
              <w:jc w:val="left"/>
              <w:textAlignment w:val="baseline"/>
              <w:rPr>
                <w:rFonts w:ascii="仿宋" w:hAnsi="仿宋" w:eastAsia="仿宋"/>
                <w:color w:val="0D0D0D"/>
                <w:sz w:val="28"/>
                <w:szCs w:val="28"/>
              </w:rPr>
            </w:pPr>
          </w:p>
        </w:tc>
        <w:tc>
          <w:tcPr>
            <w:tcW w:w="2177" w:type="dxa"/>
            <w:gridSpan w:val="2"/>
            <w:shd w:val="clear" w:color="auto" w:fill="auto"/>
            <w:noWrap w:val="0"/>
            <w:vAlign w:val="center"/>
          </w:tcPr>
          <w:p>
            <w:pPr>
              <w:widowControl/>
              <w:spacing w:line="520" w:lineRule="exact"/>
              <w:jc w:val="center"/>
              <w:textAlignment w:val="baseline"/>
              <w:rPr>
                <w:rFonts w:hint="eastAsia" w:ascii="仿宋" w:hAnsi="仿宋" w:eastAsia="仿宋"/>
                <w:color w:val="0D0D0D"/>
                <w:sz w:val="28"/>
                <w:szCs w:val="28"/>
              </w:rPr>
            </w:pPr>
            <w:r>
              <w:rPr>
                <w:rFonts w:hint="eastAsia" w:ascii="仿宋" w:hAnsi="仿宋" w:eastAsia="仿宋"/>
                <w:color w:val="0D0D0D"/>
                <w:sz w:val="28"/>
                <w:szCs w:val="28"/>
              </w:rPr>
              <w:t>会议名称</w:t>
            </w:r>
          </w:p>
        </w:tc>
        <w:tc>
          <w:tcPr>
            <w:tcW w:w="2551" w:type="dxa"/>
            <w:shd w:val="clear" w:color="auto" w:fill="auto"/>
            <w:noWrap w:val="0"/>
            <w:vAlign w:val="center"/>
          </w:tcPr>
          <w:p>
            <w:pPr>
              <w:widowControl/>
              <w:spacing w:line="520" w:lineRule="exact"/>
              <w:jc w:val="left"/>
              <w:textAlignment w:val="baseline"/>
              <w:rPr>
                <w:rFonts w:hint="eastAsia" w:ascii="仿宋" w:hAnsi="仿宋" w:eastAsia="仿宋"/>
                <w:color w:val="0D0D0D"/>
                <w:sz w:val="28"/>
                <w:szCs w:val="28"/>
              </w:rPr>
            </w:pPr>
          </w:p>
        </w:tc>
      </w:tr>
    </w:tbl>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（参加招标工作小组会议时请携带此文件的盖章件）</w:t>
      </w:r>
    </w:p>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第一部分 商务需求</w:t>
      </w:r>
    </w:p>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（一）基本情况</w:t>
      </w:r>
    </w:p>
    <w:tbl>
      <w:tblPr>
        <w:tblStyle w:val="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26"/>
        <w:gridCol w:w="6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序号</w:t>
            </w:r>
          </w:p>
        </w:tc>
        <w:tc>
          <w:tcPr>
            <w:tcW w:w="2126" w:type="dxa"/>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内容</w:t>
            </w:r>
          </w:p>
        </w:tc>
        <w:tc>
          <w:tcPr>
            <w:tcW w:w="6118" w:type="dxa"/>
            <w:noWrap w:val="0"/>
            <w:vAlign w:val="center"/>
          </w:tcPr>
          <w:p>
            <w:pPr>
              <w:jc w:val="center"/>
              <w:rPr>
                <w:rFonts w:ascii="仿宋" w:hAnsi="仿宋" w:eastAsia="仿宋"/>
                <w:color w:val="0D0D0D"/>
                <w:sz w:val="28"/>
                <w:szCs w:val="28"/>
              </w:rPr>
            </w:pPr>
            <w:r>
              <w:rPr>
                <w:rFonts w:hint="eastAsia" w:ascii="仿宋" w:hAnsi="仿宋" w:eastAsia="仿宋"/>
                <w:color w:val="0D0D0D"/>
                <w:sz w:val="28"/>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1</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投标人资质</w:t>
            </w:r>
          </w:p>
        </w:tc>
        <w:tc>
          <w:tcPr>
            <w:tcW w:w="6118" w:type="dxa"/>
            <w:noWrap w:val="0"/>
            <w:vAlign w:val="center"/>
          </w:tcPr>
          <w:p>
            <w:pPr>
              <w:pStyle w:val="2"/>
              <w:rPr>
                <w:rFonts w:ascii="仿宋" w:hAnsi="仿宋" w:eastAsia="仿宋"/>
                <w:color w:val="0D0D0D"/>
                <w:sz w:val="28"/>
                <w:szCs w:val="28"/>
              </w:rPr>
            </w:pPr>
            <w:r>
              <w:rPr>
                <w:rFonts w:hint="eastAsia" w:ascii="仿宋" w:hAnsi="仿宋" w:eastAsia="仿宋"/>
                <w:color w:val="0D0D0D"/>
                <w:sz w:val="28"/>
                <w:szCs w:val="28"/>
              </w:rPr>
              <w:t>设定的资质要求与采购项目的具体特点和实际需要相关联，不得以不合理的条件对供应商实行差别待遇或者歧视待遇。（1）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87号令）；</w:t>
            </w:r>
          </w:p>
          <w:p>
            <w:pPr>
              <w:pStyle w:val="2"/>
              <w:rPr>
                <w:rFonts w:ascii="仿宋" w:hAnsi="仿宋" w:eastAsia="仿宋"/>
                <w:color w:val="0D0D0D"/>
                <w:sz w:val="28"/>
                <w:szCs w:val="28"/>
              </w:rPr>
            </w:pPr>
            <w:r>
              <w:rPr>
                <w:rFonts w:hint="eastAsia" w:ascii="仿宋" w:hAnsi="仿宋" w:eastAsia="仿宋"/>
                <w:color w:val="0D0D0D"/>
                <w:sz w:val="28"/>
                <w:szCs w:val="28"/>
              </w:rPr>
              <w:t>（2）不得以营业执照记载的经营范围作为确定投标人经营资质资格的依据，不得将投标人营业执照记载的经营范围采用某种特定表述或者明确记载某个特定经营范围细项作为投标、加分或者中标条件，不得以招标项目超出投标人营业执照记载的经营范围为由认定其投标无效（发改办法规〔2020〕727号）</w:t>
            </w:r>
          </w:p>
          <w:p>
            <w:pPr>
              <w:jc w:val="left"/>
              <w:rPr>
                <w:rFonts w:ascii="仿宋" w:hAnsi="仿宋" w:eastAsia="仿宋"/>
                <w:color w:val="0D0D0D"/>
                <w:sz w:val="28"/>
                <w:szCs w:val="28"/>
              </w:rPr>
            </w:pPr>
            <w:r>
              <w:rPr>
                <w:rFonts w:hint="eastAsia" w:ascii="仿宋" w:hAnsi="仿宋" w:eastAsia="仿宋"/>
                <w:color w:val="0D0D0D"/>
                <w:sz w:val="28"/>
                <w:szCs w:val="28"/>
              </w:rPr>
              <w:t>（3）国家对经营许可有特殊要求的除外，如《食品经营许可证》、《医疗器械经营企业许可证》（或备案）、《保安服务许可证》等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2</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投标产品资质</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3</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核心产品（必须确定，需与采购一览表一致）</w:t>
            </w:r>
          </w:p>
        </w:tc>
        <w:tc>
          <w:tcPr>
            <w:tcW w:w="6118" w:type="dxa"/>
            <w:noWrap w:val="0"/>
            <w:vAlign w:val="center"/>
          </w:tcPr>
          <w:p>
            <w:pPr>
              <w:jc w:val="left"/>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4</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是否允许联合体投标</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是否接受两个以上的自然人、法人或者其他组织组成一个联合体，以一个供应商的身份共同参加政府采购。参加联合体的供应商应当明确联合体各方承担的工作和义务。联合体各方应当共同与采购人签订采购合同，就采购合同约定的事项对采购人承担连带责任。未载明的视为允许。</w:t>
            </w:r>
          </w:p>
          <w:p>
            <w:pPr>
              <w:jc w:val="left"/>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17" w:type="dxa"/>
            <w:vMerge w:val="restart"/>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5</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是否允许进口产品投标（进口产品是指通过中国海关报关验放进入中国境内且产自关境外的产品）</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7" w:type="dxa"/>
            <w:vMerge w:val="continue"/>
            <w:noWrap w:val="0"/>
            <w:vAlign w:val="top"/>
          </w:tcPr>
          <w:p>
            <w:pPr>
              <w:jc w:val="left"/>
              <w:rPr>
                <w:rFonts w:ascii="仿宋" w:hAnsi="仿宋" w:eastAsia="仿宋"/>
                <w:color w:val="0D0D0D"/>
                <w:sz w:val="28"/>
                <w:szCs w:val="28"/>
              </w:rPr>
            </w:pP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是否免税</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7"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6</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节能环保要求</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严格执行《财政部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如属于政府强制采购节能产品类别的，须按照要求提供依据国家确定的认证机构出具的、处于有效期之内的节能产品认证证书，否则投标无效；</w:t>
            </w:r>
          </w:p>
          <w:p>
            <w:pPr>
              <w:jc w:val="left"/>
              <w:rPr>
                <w:rFonts w:ascii="仿宋" w:hAnsi="仿宋" w:eastAsia="仿宋"/>
                <w:color w:val="0D0D0D"/>
                <w:sz w:val="28"/>
                <w:szCs w:val="28"/>
              </w:rPr>
            </w:pPr>
            <w:r>
              <w:rPr>
                <w:rFonts w:hint="eastAsia" w:ascii="仿宋" w:hAnsi="仿宋" w:eastAsia="仿宋"/>
                <w:color w:val="0D0D0D"/>
                <w:sz w:val="28"/>
                <w:szCs w:val="28"/>
              </w:rPr>
              <w:t>如属于政府优先采购产品类别的，须按照要求提供依据国家确定的认证机构出具的、处于有效期之内的节能产品、环境标志产品认证证书，否则不予认定。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7</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是否需要现场踏勘</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8</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是否收取履约保证金</w:t>
            </w:r>
          </w:p>
        </w:tc>
        <w:tc>
          <w:tcPr>
            <w:tcW w:w="6118" w:type="dxa"/>
            <w:noWrap w:val="0"/>
            <w:vAlign w:val="center"/>
          </w:tcPr>
          <w:p>
            <w:pPr>
              <w:jc w:val="left"/>
              <w:rPr>
                <w:rFonts w:ascii="仿宋" w:hAnsi="仿宋" w:eastAsia="仿宋"/>
                <w:color w:val="0D0D0D"/>
                <w:sz w:val="28"/>
                <w:szCs w:val="28"/>
              </w:rPr>
            </w:pPr>
            <w:r>
              <w:rPr>
                <w:rFonts w:hint="eastAsia" w:ascii="仿宋" w:hAnsi="仿宋" w:eastAsia="仿宋"/>
                <w:color w:val="0D0D0D"/>
                <w:sz w:val="28"/>
                <w:szCs w:val="2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9</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项目实施期限</w:t>
            </w:r>
          </w:p>
        </w:tc>
        <w:tc>
          <w:tcPr>
            <w:tcW w:w="6118" w:type="dxa"/>
            <w:noWrap w:val="0"/>
            <w:vAlign w:val="center"/>
          </w:tcPr>
          <w:p>
            <w:pPr>
              <w:jc w:val="left"/>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1</w:t>
            </w:r>
            <w:r>
              <w:rPr>
                <w:rFonts w:ascii="仿宋" w:hAnsi="仿宋" w:eastAsia="仿宋"/>
                <w:color w:val="0D0D0D"/>
                <w:sz w:val="28"/>
                <w:szCs w:val="28"/>
              </w:rPr>
              <w:t>0</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项目交付时间</w:t>
            </w:r>
          </w:p>
        </w:tc>
        <w:tc>
          <w:tcPr>
            <w:tcW w:w="6118" w:type="dxa"/>
            <w:noWrap w:val="0"/>
            <w:vAlign w:val="center"/>
          </w:tcPr>
          <w:p>
            <w:pPr>
              <w:jc w:val="left"/>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1</w:t>
            </w:r>
            <w:r>
              <w:rPr>
                <w:rFonts w:ascii="仿宋" w:hAnsi="仿宋" w:eastAsia="仿宋"/>
                <w:color w:val="0D0D0D"/>
                <w:sz w:val="28"/>
                <w:szCs w:val="28"/>
              </w:rPr>
              <w:t>1</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项目实施范围</w:t>
            </w:r>
          </w:p>
        </w:tc>
        <w:tc>
          <w:tcPr>
            <w:tcW w:w="6118" w:type="dxa"/>
            <w:noWrap w:val="0"/>
            <w:vAlign w:val="center"/>
          </w:tcPr>
          <w:p>
            <w:pPr>
              <w:jc w:val="left"/>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17"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1</w:t>
            </w:r>
            <w:r>
              <w:rPr>
                <w:rFonts w:ascii="仿宋" w:hAnsi="仿宋" w:eastAsia="仿宋"/>
                <w:color w:val="0D0D0D"/>
                <w:sz w:val="28"/>
                <w:szCs w:val="28"/>
              </w:rPr>
              <w:t>2</w:t>
            </w:r>
          </w:p>
        </w:tc>
        <w:tc>
          <w:tcPr>
            <w:tcW w:w="2126" w:type="dxa"/>
            <w:noWrap w:val="0"/>
            <w:vAlign w:val="top"/>
          </w:tcPr>
          <w:p>
            <w:pPr>
              <w:jc w:val="left"/>
              <w:rPr>
                <w:rFonts w:ascii="仿宋" w:hAnsi="仿宋" w:eastAsia="仿宋"/>
                <w:color w:val="0D0D0D"/>
                <w:sz w:val="28"/>
                <w:szCs w:val="28"/>
              </w:rPr>
            </w:pPr>
            <w:r>
              <w:rPr>
                <w:rFonts w:hint="eastAsia" w:ascii="仿宋" w:hAnsi="仿宋" w:eastAsia="仿宋"/>
                <w:color w:val="0D0D0D"/>
                <w:sz w:val="28"/>
                <w:szCs w:val="28"/>
              </w:rPr>
              <w:t>项目交付地点</w:t>
            </w:r>
          </w:p>
        </w:tc>
        <w:tc>
          <w:tcPr>
            <w:tcW w:w="6118" w:type="dxa"/>
            <w:noWrap w:val="0"/>
            <w:vAlign w:val="center"/>
          </w:tcPr>
          <w:p>
            <w:pPr>
              <w:jc w:val="left"/>
              <w:rPr>
                <w:rFonts w:ascii="仿宋" w:hAnsi="仿宋" w:eastAsia="仿宋"/>
                <w:color w:val="0D0D0D"/>
                <w:sz w:val="28"/>
                <w:szCs w:val="28"/>
              </w:rPr>
            </w:pPr>
          </w:p>
        </w:tc>
      </w:tr>
    </w:tbl>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（二）付款方式</w:t>
      </w:r>
    </w:p>
    <w:tbl>
      <w:tblPr>
        <w:tblStyle w:val="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843"/>
        <w:gridCol w:w="2027"/>
        <w:gridCol w:w="1705"/>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序号</w:t>
            </w:r>
          </w:p>
        </w:tc>
        <w:tc>
          <w:tcPr>
            <w:tcW w:w="1843"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付款结点</w:t>
            </w:r>
          </w:p>
        </w:tc>
        <w:tc>
          <w:tcPr>
            <w:tcW w:w="2027"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付款条件</w:t>
            </w:r>
          </w:p>
        </w:tc>
        <w:tc>
          <w:tcPr>
            <w:tcW w:w="170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付款比例</w:t>
            </w:r>
          </w:p>
        </w:tc>
        <w:tc>
          <w:tcPr>
            <w:tcW w:w="222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1843"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首付款</w:t>
            </w:r>
          </w:p>
        </w:tc>
        <w:tc>
          <w:tcPr>
            <w:tcW w:w="2027"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签订合同15日内</w:t>
            </w:r>
          </w:p>
        </w:tc>
        <w:tc>
          <w:tcPr>
            <w:tcW w:w="1705"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支付合同总金额的30%</w:t>
            </w:r>
          </w:p>
        </w:tc>
        <w:tc>
          <w:tcPr>
            <w:tcW w:w="2222" w:type="dxa"/>
            <w:shd w:val="clear" w:color="auto" w:fill="auto"/>
            <w:noWrap w:val="0"/>
            <w:vAlign w:val="top"/>
          </w:tcPr>
          <w:p>
            <w:pPr>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3" w:hRule="atLeast"/>
        </w:trPr>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2</w:t>
            </w:r>
          </w:p>
        </w:tc>
        <w:tc>
          <w:tcPr>
            <w:tcW w:w="1843"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第一期款</w:t>
            </w:r>
          </w:p>
        </w:tc>
        <w:tc>
          <w:tcPr>
            <w:tcW w:w="2027"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乙方交货并经甲方货物使用单位到货验收合格后10日内</w:t>
            </w:r>
          </w:p>
        </w:tc>
        <w:tc>
          <w:tcPr>
            <w:tcW w:w="1705"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支付合同总金额的40%</w:t>
            </w:r>
          </w:p>
        </w:tc>
        <w:tc>
          <w:tcPr>
            <w:tcW w:w="2222" w:type="dxa"/>
            <w:shd w:val="clear" w:color="auto" w:fill="auto"/>
            <w:noWrap w:val="0"/>
            <w:vAlign w:val="top"/>
          </w:tcPr>
          <w:p>
            <w:pPr>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7" w:hRule="atLeast"/>
        </w:trPr>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3</w:t>
            </w:r>
          </w:p>
        </w:tc>
        <w:tc>
          <w:tcPr>
            <w:tcW w:w="1843"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质保金</w:t>
            </w:r>
          </w:p>
        </w:tc>
        <w:tc>
          <w:tcPr>
            <w:tcW w:w="2027"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乙方提供全部货物的安装、调试和运行等附随服务后，甲方货物使用单位最终验收合格后10日内</w:t>
            </w:r>
          </w:p>
        </w:tc>
        <w:tc>
          <w:tcPr>
            <w:tcW w:w="1705"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乙方向甲方提交该合同总金额的5%货款，作为质保金，质保金一年。</w:t>
            </w:r>
          </w:p>
        </w:tc>
        <w:tc>
          <w:tcPr>
            <w:tcW w:w="2222"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以货物安装验收合格日起算，到期后不存在任何问题的，质保金无息返还。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4</w:t>
            </w:r>
          </w:p>
        </w:tc>
        <w:tc>
          <w:tcPr>
            <w:tcW w:w="1843"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第二期款</w:t>
            </w:r>
          </w:p>
        </w:tc>
        <w:tc>
          <w:tcPr>
            <w:tcW w:w="2027"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甲方在收到乙方提交的质保金后10日内</w:t>
            </w:r>
          </w:p>
        </w:tc>
        <w:tc>
          <w:tcPr>
            <w:tcW w:w="1705" w:type="dxa"/>
            <w:shd w:val="clear" w:color="auto" w:fill="auto"/>
            <w:noWrap w:val="0"/>
            <w:vAlign w:val="top"/>
          </w:tcPr>
          <w:p>
            <w:pPr>
              <w:rPr>
                <w:rFonts w:ascii="仿宋" w:hAnsi="仿宋" w:eastAsia="仿宋"/>
                <w:color w:val="0D0D0D"/>
                <w:sz w:val="28"/>
                <w:szCs w:val="28"/>
              </w:rPr>
            </w:pPr>
            <w:r>
              <w:rPr>
                <w:rFonts w:hint="eastAsia" w:ascii="仿宋" w:hAnsi="仿宋" w:eastAsia="仿宋"/>
                <w:color w:val="0D0D0D"/>
                <w:sz w:val="28"/>
                <w:szCs w:val="28"/>
              </w:rPr>
              <w:t>支付合同总金额的30%</w:t>
            </w:r>
          </w:p>
        </w:tc>
        <w:tc>
          <w:tcPr>
            <w:tcW w:w="2222" w:type="dxa"/>
            <w:shd w:val="clear" w:color="auto" w:fill="auto"/>
            <w:noWrap w:val="0"/>
            <w:vAlign w:val="top"/>
          </w:tcPr>
          <w:p>
            <w:pPr>
              <w:rPr>
                <w:rFonts w:ascii="仿宋" w:hAnsi="仿宋" w:eastAsia="仿宋"/>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242"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备注</w:t>
            </w:r>
          </w:p>
        </w:tc>
        <w:tc>
          <w:tcPr>
            <w:tcW w:w="7797" w:type="dxa"/>
            <w:gridSpan w:val="4"/>
            <w:shd w:val="clear" w:color="auto" w:fill="auto"/>
            <w:noWrap w:val="0"/>
            <w:vAlign w:val="top"/>
          </w:tcPr>
          <w:p>
            <w:pPr>
              <w:tabs>
                <w:tab w:val="left" w:pos="180"/>
              </w:tabs>
              <w:rPr>
                <w:rFonts w:ascii="仿宋" w:hAnsi="仿宋" w:eastAsia="仿宋"/>
                <w:color w:val="0D0D0D"/>
                <w:sz w:val="28"/>
                <w:szCs w:val="28"/>
              </w:rPr>
            </w:pPr>
            <w:r>
              <w:rPr>
                <w:rFonts w:hint="eastAsia" w:ascii="仿宋" w:hAnsi="仿宋" w:eastAsia="仿宋"/>
                <w:color w:val="0D0D0D"/>
                <w:sz w:val="28"/>
                <w:szCs w:val="28"/>
              </w:rPr>
              <w:tab/>
            </w:r>
            <w:r>
              <w:rPr>
                <w:rFonts w:hint="eastAsia" w:ascii="仿宋" w:hAnsi="仿宋" w:eastAsia="仿宋"/>
                <w:color w:val="0D0D0D"/>
                <w:sz w:val="28"/>
                <w:szCs w:val="28"/>
              </w:rPr>
              <w:t>该付款方式为学校货物类采购项目付款模板，如果付款比例有改动，请提前和财务以及采招中心沟通后再进行修改。</w:t>
            </w:r>
          </w:p>
        </w:tc>
      </w:tr>
    </w:tbl>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（三）售后服务</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9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序号</w:t>
            </w:r>
          </w:p>
        </w:tc>
        <w:tc>
          <w:tcPr>
            <w:tcW w:w="1985"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内容</w:t>
            </w:r>
          </w:p>
        </w:tc>
        <w:tc>
          <w:tcPr>
            <w:tcW w:w="5386"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198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包装和运输</w:t>
            </w:r>
          </w:p>
        </w:tc>
        <w:tc>
          <w:tcPr>
            <w:tcW w:w="5386" w:type="dxa"/>
            <w:shd w:val="clear" w:color="auto" w:fill="auto"/>
            <w:noWrap w:val="0"/>
            <w:vAlign w:val="top"/>
          </w:tcPr>
          <w:p>
            <w:pPr>
              <w:widowControl/>
              <w:jc w:val="left"/>
              <w:rPr>
                <w:rFonts w:ascii="仿宋" w:hAnsi="仿宋" w:eastAsia="仿宋" w:cs="宋体"/>
                <w:b/>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2</w:t>
            </w:r>
          </w:p>
        </w:tc>
        <w:tc>
          <w:tcPr>
            <w:tcW w:w="198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售后条款</w:t>
            </w:r>
          </w:p>
        </w:tc>
        <w:tc>
          <w:tcPr>
            <w:tcW w:w="5386" w:type="dxa"/>
            <w:shd w:val="clear" w:color="auto" w:fill="auto"/>
            <w:noWrap w:val="0"/>
            <w:vAlign w:val="top"/>
          </w:tcPr>
          <w:p>
            <w:pPr>
              <w:widowControl/>
              <w:jc w:val="left"/>
              <w:rPr>
                <w:rFonts w:ascii="仿宋" w:hAnsi="仿宋" w:eastAsia="仿宋" w:cs="宋体"/>
                <w:b/>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3</w:t>
            </w:r>
          </w:p>
        </w:tc>
        <w:tc>
          <w:tcPr>
            <w:tcW w:w="198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保修要求</w:t>
            </w:r>
          </w:p>
        </w:tc>
        <w:tc>
          <w:tcPr>
            <w:tcW w:w="5386" w:type="dxa"/>
            <w:shd w:val="clear" w:color="auto" w:fill="auto"/>
            <w:noWrap w:val="0"/>
            <w:vAlign w:val="top"/>
          </w:tcPr>
          <w:p>
            <w:pPr>
              <w:widowControl/>
              <w:jc w:val="left"/>
              <w:rPr>
                <w:rFonts w:ascii="仿宋" w:hAnsi="仿宋" w:eastAsia="仿宋" w:cs="宋体"/>
                <w:b/>
                <w:color w:val="0D0D0D"/>
                <w:kern w:val="0"/>
                <w:sz w:val="28"/>
                <w:szCs w:val="28"/>
              </w:rPr>
            </w:pPr>
          </w:p>
        </w:tc>
      </w:tr>
    </w:tbl>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第二部分 技术和服务需求</w:t>
      </w:r>
    </w:p>
    <w:p>
      <w:pPr>
        <w:pStyle w:val="5"/>
        <w:widowControl/>
        <w:numPr>
          <w:ilvl w:val="0"/>
          <w:numId w:val="1"/>
        </w:numPr>
        <w:ind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项目概述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977"/>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67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2977"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*项目背景</w:t>
            </w:r>
          </w:p>
        </w:tc>
        <w:tc>
          <w:tcPr>
            <w:tcW w:w="4870"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7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2</w:t>
            </w:r>
          </w:p>
        </w:tc>
        <w:tc>
          <w:tcPr>
            <w:tcW w:w="2977"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olor w:val="0D0D0D"/>
                <w:sz w:val="28"/>
                <w:szCs w:val="28"/>
              </w:rPr>
              <w:t>*项目需实现的功能或目标</w:t>
            </w:r>
          </w:p>
        </w:tc>
        <w:tc>
          <w:tcPr>
            <w:tcW w:w="4870"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7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3</w:t>
            </w:r>
          </w:p>
        </w:tc>
        <w:tc>
          <w:tcPr>
            <w:tcW w:w="2977"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olor w:val="0D0D0D"/>
                <w:sz w:val="28"/>
                <w:szCs w:val="28"/>
              </w:rPr>
              <w:t>*采购用途</w:t>
            </w:r>
          </w:p>
        </w:tc>
        <w:tc>
          <w:tcPr>
            <w:tcW w:w="4870"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67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4</w:t>
            </w:r>
          </w:p>
        </w:tc>
        <w:tc>
          <w:tcPr>
            <w:tcW w:w="2977"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*项目范围/内容</w:t>
            </w:r>
          </w:p>
        </w:tc>
        <w:tc>
          <w:tcPr>
            <w:tcW w:w="4870"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5</w:t>
            </w:r>
          </w:p>
        </w:tc>
        <w:tc>
          <w:tcPr>
            <w:tcW w:w="2977"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*与前期项目的联系（如是否需要与前期建设的设备相兼容等情况）</w:t>
            </w:r>
          </w:p>
        </w:tc>
        <w:tc>
          <w:tcPr>
            <w:tcW w:w="4870"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675"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6</w:t>
            </w:r>
          </w:p>
        </w:tc>
        <w:tc>
          <w:tcPr>
            <w:tcW w:w="2977"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s="宋体"/>
                <w:color w:val="0D0D0D"/>
                <w:kern w:val="0"/>
                <w:sz w:val="28"/>
                <w:szCs w:val="28"/>
              </w:rPr>
              <w:t>*是否需要履行保密承诺</w:t>
            </w:r>
          </w:p>
        </w:tc>
        <w:tc>
          <w:tcPr>
            <w:tcW w:w="4870" w:type="dxa"/>
            <w:shd w:val="clear" w:color="auto" w:fill="auto"/>
            <w:noWrap w:val="0"/>
            <w:vAlign w:val="top"/>
          </w:tcPr>
          <w:p>
            <w:pPr>
              <w:widowControl/>
              <w:jc w:val="left"/>
              <w:rPr>
                <w:rFonts w:ascii="仿宋" w:hAnsi="仿宋" w:eastAsia="仿宋" w:cs="宋体"/>
                <w:color w:val="0D0D0D"/>
                <w:kern w:val="0"/>
                <w:sz w:val="28"/>
                <w:szCs w:val="28"/>
              </w:rPr>
            </w:pPr>
            <w:r>
              <w:rPr>
                <w:rFonts w:hint="eastAsia" w:ascii="仿宋" w:hAnsi="仿宋" w:eastAsia="仿宋"/>
                <w:color w:val="0D0D0D"/>
                <w:sz w:val="28"/>
                <w:szCs w:val="28"/>
              </w:rPr>
              <w:t>是□否□如需供应商履行保密承诺，请添加附件《保密承诺书》</w:t>
            </w:r>
          </w:p>
        </w:tc>
      </w:tr>
    </w:tbl>
    <w:p>
      <w:pPr>
        <w:pStyle w:val="5"/>
        <w:widowControl/>
        <w:numPr>
          <w:ilvl w:val="0"/>
          <w:numId w:val="1"/>
        </w:numPr>
        <w:ind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采购产品一览表（如分包，此处也注明分包情况）</w:t>
      </w:r>
    </w:p>
    <w:tbl>
      <w:tblPr>
        <w:tblStyle w:val="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3011"/>
        <w:gridCol w:w="1465"/>
        <w:gridCol w:w="113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7" w:type="dxa"/>
            <w:vMerge w:val="restart"/>
            <w:noWrap w:val="0"/>
            <w:vAlign w:val="center"/>
          </w:tcPr>
          <w:p>
            <w:pPr>
              <w:ind w:left="-479" w:leftChars="-228" w:firstLine="478" w:firstLineChars="170"/>
              <w:jc w:val="center"/>
              <w:rPr>
                <w:rFonts w:ascii="仿宋" w:hAnsi="仿宋" w:eastAsia="仿宋" w:cs="宋体"/>
                <w:b/>
                <w:color w:val="0D0D0D"/>
                <w:sz w:val="28"/>
                <w:szCs w:val="28"/>
              </w:rPr>
            </w:pPr>
            <w:r>
              <w:rPr>
                <w:rFonts w:hint="eastAsia" w:ascii="仿宋" w:hAnsi="仿宋" w:eastAsia="仿宋" w:cs="宋体"/>
                <w:b/>
                <w:color w:val="0D0D0D"/>
                <w:sz w:val="28"/>
                <w:szCs w:val="28"/>
              </w:rPr>
              <w:t>序号</w:t>
            </w:r>
          </w:p>
        </w:tc>
        <w:tc>
          <w:tcPr>
            <w:tcW w:w="3011" w:type="dxa"/>
            <w:vMerge w:val="restart"/>
            <w:noWrap w:val="0"/>
            <w:vAlign w:val="center"/>
          </w:tcPr>
          <w:p>
            <w:pPr>
              <w:jc w:val="center"/>
              <w:rPr>
                <w:rFonts w:ascii="仿宋" w:hAnsi="仿宋" w:eastAsia="仿宋" w:cs="宋体"/>
                <w:b/>
                <w:color w:val="0D0D0D"/>
                <w:sz w:val="28"/>
                <w:szCs w:val="28"/>
              </w:rPr>
            </w:pPr>
            <w:r>
              <w:rPr>
                <w:rFonts w:hint="eastAsia" w:ascii="仿宋" w:hAnsi="仿宋" w:eastAsia="仿宋" w:cs="宋体"/>
                <w:b/>
                <w:color w:val="0D0D0D"/>
                <w:sz w:val="28"/>
                <w:szCs w:val="28"/>
              </w:rPr>
              <w:t>货物名称</w:t>
            </w:r>
          </w:p>
        </w:tc>
        <w:tc>
          <w:tcPr>
            <w:tcW w:w="1465" w:type="dxa"/>
            <w:vMerge w:val="restart"/>
            <w:noWrap w:val="0"/>
            <w:vAlign w:val="center"/>
          </w:tcPr>
          <w:p>
            <w:pPr>
              <w:jc w:val="center"/>
              <w:rPr>
                <w:rFonts w:ascii="仿宋" w:hAnsi="仿宋" w:eastAsia="仿宋" w:cs="宋体"/>
                <w:b/>
                <w:color w:val="0D0D0D"/>
                <w:sz w:val="28"/>
                <w:szCs w:val="28"/>
              </w:rPr>
            </w:pPr>
            <w:r>
              <w:rPr>
                <w:rFonts w:hint="eastAsia" w:ascii="仿宋" w:hAnsi="仿宋" w:eastAsia="仿宋" w:cs="宋体"/>
                <w:b/>
                <w:color w:val="0D0D0D"/>
                <w:sz w:val="28"/>
                <w:szCs w:val="28"/>
              </w:rPr>
              <w:t>是否为核心产品</w:t>
            </w:r>
          </w:p>
        </w:tc>
        <w:tc>
          <w:tcPr>
            <w:tcW w:w="1134" w:type="dxa"/>
            <w:vMerge w:val="restart"/>
            <w:noWrap w:val="0"/>
            <w:vAlign w:val="center"/>
          </w:tcPr>
          <w:p>
            <w:pPr>
              <w:jc w:val="center"/>
              <w:rPr>
                <w:rFonts w:ascii="仿宋" w:hAnsi="仿宋" w:eastAsia="仿宋" w:cs="宋体"/>
                <w:b/>
                <w:color w:val="0D0D0D"/>
                <w:sz w:val="28"/>
                <w:szCs w:val="28"/>
              </w:rPr>
            </w:pPr>
            <w:r>
              <w:rPr>
                <w:rFonts w:hint="eastAsia" w:ascii="仿宋" w:hAnsi="仿宋" w:eastAsia="仿宋" w:cs="宋体"/>
                <w:b/>
                <w:color w:val="0D0D0D"/>
                <w:sz w:val="28"/>
                <w:szCs w:val="28"/>
              </w:rPr>
              <w:t>单位</w:t>
            </w:r>
          </w:p>
        </w:tc>
        <w:tc>
          <w:tcPr>
            <w:tcW w:w="992" w:type="dxa"/>
            <w:vMerge w:val="restart"/>
            <w:noWrap w:val="0"/>
            <w:vAlign w:val="center"/>
          </w:tcPr>
          <w:p>
            <w:pPr>
              <w:jc w:val="center"/>
              <w:rPr>
                <w:rFonts w:ascii="仿宋" w:hAnsi="仿宋" w:eastAsia="仿宋" w:cs="宋体"/>
                <w:b/>
                <w:color w:val="0D0D0D"/>
                <w:sz w:val="28"/>
                <w:szCs w:val="28"/>
              </w:rPr>
            </w:pPr>
            <w:r>
              <w:rPr>
                <w:rFonts w:hint="eastAsia" w:ascii="仿宋" w:hAnsi="仿宋" w:eastAsia="仿宋" w:cs="宋体"/>
                <w:b/>
                <w:color w:val="0D0D0D"/>
                <w:sz w:val="28"/>
                <w:szCs w:val="28"/>
              </w:rPr>
              <w:t>数量</w:t>
            </w:r>
          </w:p>
        </w:tc>
        <w:tc>
          <w:tcPr>
            <w:tcW w:w="851" w:type="dxa"/>
            <w:vMerge w:val="restart"/>
            <w:noWrap w:val="0"/>
            <w:vAlign w:val="center"/>
          </w:tcPr>
          <w:p>
            <w:pPr>
              <w:jc w:val="center"/>
              <w:rPr>
                <w:rFonts w:ascii="仿宋" w:hAnsi="仿宋" w:eastAsia="仿宋" w:cs="宋体"/>
                <w:b/>
                <w:color w:val="0D0D0D"/>
                <w:sz w:val="28"/>
                <w:szCs w:val="28"/>
              </w:rPr>
            </w:pPr>
            <w:r>
              <w:rPr>
                <w:rFonts w:hint="eastAsia" w:ascii="仿宋" w:hAnsi="仿宋" w:eastAsia="仿宋" w:cs="宋体"/>
                <w:b/>
                <w:color w:val="0D0D0D"/>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7" w:type="dxa"/>
            <w:vMerge w:val="continue"/>
            <w:noWrap w:val="0"/>
            <w:vAlign w:val="top"/>
          </w:tcPr>
          <w:p>
            <w:pPr>
              <w:jc w:val="center"/>
              <w:rPr>
                <w:rFonts w:ascii="仿宋" w:hAnsi="仿宋" w:eastAsia="仿宋" w:cs="宋体"/>
                <w:color w:val="0D0D0D"/>
                <w:sz w:val="28"/>
                <w:szCs w:val="28"/>
              </w:rPr>
            </w:pPr>
          </w:p>
        </w:tc>
        <w:tc>
          <w:tcPr>
            <w:tcW w:w="3011" w:type="dxa"/>
            <w:vMerge w:val="continue"/>
            <w:noWrap w:val="0"/>
            <w:vAlign w:val="top"/>
          </w:tcPr>
          <w:p>
            <w:pPr>
              <w:jc w:val="center"/>
              <w:rPr>
                <w:rFonts w:ascii="仿宋" w:hAnsi="仿宋" w:eastAsia="仿宋" w:cs="宋体"/>
                <w:color w:val="0D0D0D"/>
                <w:sz w:val="28"/>
                <w:szCs w:val="28"/>
              </w:rPr>
            </w:pPr>
          </w:p>
        </w:tc>
        <w:tc>
          <w:tcPr>
            <w:tcW w:w="1465" w:type="dxa"/>
            <w:vMerge w:val="continue"/>
            <w:noWrap w:val="0"/>
            <w:vAlign w:val="top"/>
          </w:tcPr>
          <w:p>
            <w:pPr>
              <w:jc w:val="center"/>
              <w:rPr>
                <w:rFonts w:ascii="仿宋" w:hAnsi="仿宋" w:eastAsia="仿宋" w:cs="宋体"/>
                <w:color w:val="0D0D0D"/>
                <w:sz w:val="28"/>
                <w:szCs w:val="28"/>
              </w:rPr>
            </w:pPr>
          </w:p>
        </w:tc>
        <w:tc>
          <w:tcPr>
            <w:tcW w:w="1134" w:type="dxa"/>
            <w:vMerge w:val="continue"/>
            <w:noWrap w:val="0"/>
            <w:vAlign w:val="top"/>
          </w:tcPr>
          <w:p>
            <w:pPr>
              <w:jc w:val="center"/>
              <w:rPr>
                <w:rFonts w:ascii="仿宋" w:hAnsi="仿宋" w:eastAsia="仿宋" w:cs="宋体"/>
                <w:color w:val="0D0D0D"/>
                <w:sz w:val="28"/>
                <w:szCs w:val="28"/>
              </w:rPr>
            </w:pPr>
          </w:p>
        </w:tc>
        <w:tc>
          <w:tcPr>
            <w:tcW w:w="992" w:type="dxa"/>
            <w:vMerge w:val="continue"/>
            <w:noWrap w:val="0"/>
            <w:vAlign w:val="top"/>
          </w:tcPr>
          <w:p>
            <w:pPr>
              <w:jc w:val="center"/>
              <w:rPr>
                <w:rFonts w:ascii="仿宋" w:hAnsi="仿宋" w:eastAsia="仿宋" w:cs="宋体"/>
                <w:color w:val="0D0D0D"/>
                <w:sz w:val="28"/>
                <w:szCs w:val="28"/>
              </w:rPr>
            </w:pPr>
          </w:p>
        </w:tc>
        <w:tc>
          <w:tcPr>
            <w:tcW w:w="851" w:type="dxa"/>
            <w:vMerge w:val="continue"/>
            <w:noWrap w:val="0"/>
            <w:vAlign w:val="top"/>
          </w:tcPr>
          <w:p>
            <w:pPr>
              <w:jc w:val="center"/>
              <w:rPr>
                <w:rFonts w:ascii="仿宋" w:hAnsi="仿宋" w:eastAsia="仿宋" w:cs="宋体"/>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77" w:type="dxa"/>
            <w:noWrap w:val="0"/>
            <w:vAlign w:val="center"/>
          </w:tcPr>
          <w:p>
            <w:pPr>
              <w:widowControl/>
              <w:numPr>
                <w:ilvl w:val="0"/>
                <w:numId w:val="2"/>
              </w:numPr>
              <w:jc w:val="center"/>
              <w:rPr>
                <w:rFonts w:ascii="仿宋" w:hAnsi="仿宋" w:eastAsia="仿宋" w:cs="宋体"/>
                <w:color w:val="0D0D0D"/>
                <w:sz w:val="28"/>
                <w:szCs w:val="28"/>
              </w:rPr>
            </w:pPr>
          </w:p>
        </w:tc>
        <w:tc>
          <w:tcPr>
            <w:tcW w:w="3011" w:type="dxa"/>
            <w:noWrap w:val="0"/>
            <w:vAlign w:val="top"/>
          </w:tcPr>
          <w:p>
            <w:pPr>
              <w:jc w:val="center"/>
              <w:textAlignment w:val="center"/>
              <w:rPr>
                <w:rFonts w:ascii="仿宋" w:hAnsi="仿宋" w:eastAsia="仿宋" w:cs="宋体"/>
                <w:color w:val="0D0D0D"/>
                <w:sz w:val="28"/>
                <w:szCs w:val="28"/>
              </w:rPr>
            </w:pPr>
          </w:p>
        </w:tc>
        <w:tc>
          <w:tcPr>
            <w:tcW w:w="1465" w:type="dxa"/>
            <w:noWrap w:val="0"/>
            <w:vAlign w:val="center"/>
          </w:tcPr>
          <w:p>
            <w:pPr>
              <w:jc w:val="center"/>
              <w:textAlignment w:val="center"/>
              <w:rPr>
                <w:rFonts w:ascii="仿宋" w:hAnsi="仿宋" w:eastAsia="仿宋" w:cs="宋体"/>
                <w:color w:val="0D0D0D"/>
                <w:sz w:val="28"/>
                <w:szCs w:val="28"/>
              </w:rPr>
            </w:pPr>
          </w:p>
        </w:tc>
        <w:tc>
          <w:tcPr>
            <w:tcW w:w="1134" w:type="dxa"/>
            <w:noWrap w:val="0"/>
            <w:vAlign w:val="top"/>
          </w:tcPr>
          <w:p>
            <w:pPr>
              <w:jc w:val="center"/>
              <w:textAlignment w:val="center"/>
              <w:rPr>
                <w:rFonts w:ascii="仿宋" w:hAnsi="仿宋" w:eastAsia="仿宋" w:cs="宋体"/>
                <w:color w:val="0D0D0D"/>
                <w:sz w:val="28"/>
                <w:szCs w:val="28"/>
              </w:rPr>
            </w:pPr>
          </w:p>
        </w:tc>
        <w:tc>
          <w:tcPr>
            <w:tcW w:w="992" w:type="dxa"/>
            <w:noWrap w:val="0"/>
            <w:vAlign w:val="top"/>
          </w:tcPr>
          <w:p>
            <w:pPr>
              <w:jc w:val="center"/>
              <w:textAlignment w:val="center"/>
              <w:rPr>
                <w:rFonts w:ascii="仿宋" w:hAnsi="仿宋" w:eastAsia="仿宋" w:cs="宋体"/>
                <w:color w:val="0D0D0D"/>
                <w:sz w:val="28"/>
                <w:szCs w:val="28"/>
              </w:rPr>
            </w:pPr>
          </w:p>
        </w:tc>
        <w:tc>
          <w:tcPr>
            <w:tcW w:w="851" w:type="dxa"/>
            <w:noWrap w:val="0"/>
            <w:vAlign w:val="center"/>
          </w:tcPr>
          <w:p>
            <w:pPr>
              <w:jc w:val="center"/>
              <w:textAlignment w:val="center"/>
              <w:rPr>
                <w:rFonts w:ascii="仿宋" w:hAnsi="仿宋" w:eastAsia="仿宋" w:cs="宋体"/>
                <w:color w:val="0D0D0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7" w:type="dxa"/>
            <w:vMerge w:val="restart"/>
            <w:noWrap w:val="0"/>
            <w:vAlign w:val="center"/>
          </w:tcPr>
          <w:p>
            <w:pPr>
              <w:widowControl/>
              <w:numPr>
                <w:ilvl w:val="0"/>
                <w:numId w:val="2"/>
              </w:numPr>
              <w:jc w:val="center"/>
              <w:rPr>
                <w:rFonts w:ascii="仿宋" w:hAnsi="仿宋" w:eastAsia="仿宋" w:cs="宋体"/>
                <w:color w:val="0D0D0D"/>
                <w:sz w:val="28"/>
                <w:szCs w:val="28"/>
              </w:rPr>
            </w:pPr>
          </w:p>
        </w:tc>
        <w:tc>
          <w:tcPr>
            <w:tcW w:w="3011" w:type="dxa"/>
            <w:vMerge w:val="restart"/>
            <w:noWrap w:val="0"/>
            <w:vAlign w:val="top"/>
          </w:tcPr>
          <w:p>
            <w:pPr>
              <w:jc w:val="center"/>
              <w:textAlignment w:val="center"/>
              <w:rPr>
                <w:rFonts w:ascii="仿宋" w:hAnsi="仿宋" w:eastAsia="仿宋"/>
                <w:color w:val="0D0D0D"/>
                <w:sz w:val="28"/>
                <w:szCs w:val="28"/>
              </w:rPr>
            </w:pPr>
          </w:p>
        </w:tc>
        <w:tc>
          <w:tcPr>
            <w:tcW w:w="1465" w:type="dxa"/>
            <w:vMerge w:val="restart"/>
            <w:noWrap w:val="0"/>
            <w:vAlign w:val="center"/>
          </w:tcPr>
          <w:p>
            <w:pPr>
              <w:jc w:val="center"/>
              <w:textAlignment w:val="center"/>
              <w:rPr>
                <w:rFonts w:ascii="仿宋" w:hAnsi="仿宋" w:eastAsia="仿宋" w:cs="宋体"/>
                <w:color w:val="0D0D0D"/>
                <w:sz w:val="28"/>
                <w:szCs w:val="28"/>
              </w:rPr>
            </w:pPr>
          </w:p>
        </w:tc>
        <w:tc>
          <w:tcPr>
            <w:tcW w:w="1134" w:type="dxa"/>
            <w:vMerge w:val="restart"/>
            <w:noWrap w:val="0"/>
            <w:vAlign w:val="top"/>
          </w:tcPr>
          <w:p>
            <w:pPr>
              <w:jc w:val="center"/>
              <w:textAlignment w:val="center"/>
              <w:rPr>
                <w:rFonts w:ascii="仿宋" w:hAnsi="仿宋" w:eastAsia="仿宋"/>
                <w:color w:val="0D0D0D"/>
                <w:sz w:val="28"/>
                <w:szCs w:val="28"/>
              </w:rPr>
            </w:pPr>
          </w:p>
        </w:tc>
        <w:tc>
          <w:tcPr>
            <w:tcW w:w="992" w:type="dxa"/>
            <w:vMerge w:val="restart"/>
            <w:noWrap w:val="0"/>
            <w:vAlign w:val="top"/>
          </w:tcPr>
          <w:p>
            <w:pPr>
              <w:jc w:val="center"/>
              <w:textAlignment w:val="center"/>
              <w:rPr>
                <w:rFonts w:ascii="仿宋" w:hAnsi="仿宋" w:eastAsia="仿宋" w:cs="宋体"/>
                <w:color w:val="0D0D0D"/>
                <w:sz w:val="28"/>
                <w:szCs w:val="28"/>
              </w:rPr>
            </w:pPr>
          </w:p>
        </w:tc>
        <w:tc>
          <w:tcPr>
            <w:tcW w:w="851" w:type="dxa"/>
            <w:vMerge w:val="restart"/>
            <w:noWrap w:val="0"/>
            <w:vAlign w:val="center"/>
          </w:tcPr>
          <w:p>
            <w:pPr>
              <w:jc w:val="center"/>
              <w:textAlignment w:val="center"/>
              <w:rPr>
                <w:rFonts w:ascii="仿宋" w:hAnsi="仿宋" w:eastAsia="仿宋" w:cs="宋体"/>
                <w:color w:val="0D0D0D"/>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7" w:type="dxa"/>
            <w:vMerge w:val="continue"/>
            <w:noWrap w:val="0"/>
            <w:vAlign w:val="center"/>
          </w:tcPr>
          <w:p>
            <w:pPr>
              <w:widowControl/>
              <w:numPr>
                <w:ilvl w:val="0"/>
                <w:numId w:val="2"/>
              </w:numPr>
              <w:jc w:val="center"/>
              <w:rPr>
                <w:rFonts w:ascii="仿宋" w:hAnsi="仿宋" w:eastAsia="仿宋" w:cs="宋体"/>
                <w:color w:val="0D0D0D"/>
                <w:sz w:val="28"/>
                <w:szCs w:val="28"/>
              </w:rPr>
            </w:pPr>
          </w:p>
        </w:tc>
        <w:tc>
          <w:tcPr>
            <w:tcW w:w="3011" w:type="dxa"/>
            <w:vMerge w:val="continue"/>
            <w:noWrap w:val="0"/>
            <w:vAlign w:val="top"/>
          </w:tcPr>
          <w:p>
            <w:pPr>
              <w:jc w:val="center"/>
              <w:textAlignment w:val="center"/>
              <w:rPr>
                <w:rFonts w:ascii="仿宋" w:hAnsi="仿宋" w:eastAsia="仿宋"/>
                <w:color w:val="0D0D0D"/>
                <w:sz w:val="28"/>
                <w:szCs w:val="28"/>
              </w:rPr>
            </w:pPr>
          </w:p>
        </w:tc>
        <w:tc>
          <w:tcPr>
            <w:tcW w:w="1465" w:type="dxa"/>
            <w:vMerge w:val="continue"/>
            <w:noWrap w:val="0"/>
            <w:vAlign w:val="center"/>
          </w:tcPr>
          <w:p>
            <w:pPr>
              <w:jc w:val="center"/>
              <w:textAlignment w:val="center"/>
              <w:rPr>
                <w:rFonts w:ascii="仿宋" w:hAnsi="仿宋" w:eastAsia="仿宋" w:cs="宋体"/>
                <w:color w:val="0D0D0D"/>
                <w:sz w:val="28"/>
                <w:szCs w:val="28"/>
              </w:rPr>
            </w:pPr>
          </w:p>
        </w:tc>
        <w:tc>
          <w:tcPr>
            <w:tcW w:w="1134" w:type="dxa"/>
            <w:vMerge w:val="continue"/>
            <w:noWrap w:val="0"/>
            <w:vAlign w:val="top"/>
          </w:tcPr>
          <w:p>
            <w:pPr>
              <w:jc w:val="center"/>
              <w:textAlignment w:val="center"/>
              <w:rPr>
                <w:rFonts w:ascii="仿宋" w:hAnsi="仿宋" w:eastAsia="仿宋"/>
                <w:color w:val="0D0D0D"/>
                <w:sz w:val="28"/>
                <w:szCs w:val="28"/>
              </w:rPr>
            </w:pPr>
          </w:p>
        </w:tc>
        <w:tc>
          <w:tcPr>
            <w:tcW w:w="992" w:type="dxa"/>
            <w:vMerge w:val="continue"/>
            <w:noWrap w:val="0"/>
            <w:vAlign w:val="top"/>
          </w:tcPr>
          <w:p>
            <w:pPr>
              <w:jc w:val="center"/>
              <w:textAlignment w:val="center"/>
              <w:rPr>
                <w:rFonts w:ascii="仿宋" w:hAnsi="仿宋" w:eastAsia="仿宋" w:cs="宋体"/>
                <w:color w:val="0D0D0D"/>
                <w:sz w:val="28"/>
                <w:szCs w:val="28"/>
              </w:rPr>
            </w:pPr>
          </w:p>
        </w:tc>
        <w:tc>
          <w:tcPr>
            <w:tcW w:w="851" w:type="dxa"/>
            <w:vMerge w:val="continue"/>
            <w:noWrap w:val="0"/>
            <w:vAlign w:val="center"/>
          </w:tcPr>
          <w:p>
            <w:pPr>
              <w:jc w:val="center"/>
              <w:textAlignment w:val="center"/>
              <w:rPr>
                <w:rFonts w:ascii="仿宋" w:hAnsi="仿宋" w:eastAsia="仿宋" w:cs="宋体"/>
                <w:color w:val="0D0D0D"/>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77" w:type="dxa"/>
            <w:noWrap w:val="0"/>
            <w:vAlign w:val="center"/>
          </w:tcPr>
          <w:p>
            <w:pPr>
              <w:widowControl/>
              <w:numPr>
                <w:ilvl w:val="0"/>
                <w:numId w:val="2"/>
              </w:numPr>
              <w:jc w:val="center"/>
              <w:rPr>
                <w:rFonts w:ascii="仿宋" w:hAnsi="仿宋" w:eastAsia="仿宋" w:cs="宋体"/>
                <w:color w:val="0D0D0D"/>
                <w:sz w:val="28"/>
                <w:szCs w:val="28"/>
              </w:rPr>
            </w:pPr>
          </w:p>
        </w:tc>
        <w:tc>
          <w:tcPr>
            <w:tcW w:w="3011" w:type="dxa"/>
            <w:noWrap w:val="0"/>
            <w:vAlign w:val="top"/>
          </w:tcPr>
          <w:p>
            <w:pPr>
              <w:jc w:val="center"/>
              <w:textAlignment w:val="center"/>
              <w:rPr>
                <w:rFonts w:ascii="仿宋" w:hAnsi="仿宋" w:eastAsia="仿宋"/>
                <w:color w:val="0D0D0D"/>
                <w:sz w:val="28"/>
                <w:szCs w:val="28"/>
              </w:rPr>
            </w:pPr>
          </w:p>
        </w:tc>
        <w:tc>
          <w:tcPr>
            <w:tcW w:w="1465" w:type="dxa"/>
            <w:noWrap w:val="0"/>
            <w:vAlign w:val="center"/>
          </w:tcPr>
          <w:p>
            <w:pPr>
              <w:jc w:val="center"/>
              <w:textAlignment w:val="center"/>
              <w:rPr>
                <w:rFonts w:ascii="仿宋" w:hAnsi="仿宋" w:eastAsia="仿宋" w:cs="宋体"/>
                <w:color w:val="0D0D0D"/>
                <w:sz w:val="28"/>
                <w:szCs w:val="28"/>
              </w:rPr>
            </w:pPr>
          </w:p>
        </w:tc>
        <w:tc>
          <w:tcPr>
            <w:tcW w:w="1134" w:type="dxa"/>
            <w:noWrap w:val="0"/>
            <w:vAlign w:val="top"/>
          </w:tcPr>
          <w:p>
            <w:pPr>
              <w:jc w:val="center"/>
              <w:textAlignment w:val="center"/>
              <w:rPr>
                <w:rFonts w:ascii="仿宋" w:hAnsi="仿宋" w:eastAsia="仿宋"/>
                <w:color w:val="0D0D0D"/>
                <w:sz w:val="28"/>
                <w:szCs w:val="28"/>
              </w:rPr>
            </w:pPr>
          </w:p>
        </w:tc>
        <w:tc>
          <w:tcPr>
            <w:tcW w:w="992" w:type="dxa"/>
            <w:noWrap w:val="0"/>
            <w:vAlign w:val="top"/>
          </w:tcPr>
          <w:p>
            <w:pPr>
              <w:jc w:val="center"/>
              <w:textAlignment w:val="center"/>
              <w:rPr>
                <w:rFonts w:ascii="仿宋" w:hAnsi="仿宋" w:eastAsia="仿宋"/>
                <w:color w:val="0D0D0D"/>
                <w:sz w:val="28"/>
                <w:szCs w:val="28"/>
              </w:rPr>
            </w:pPr>
          </w:p>
        </w:tc>
        <w:tc>
          <w:tcPr>
            <w:tcW w:w="851" w:type="dxa"/>
            <w:noWrap w:val="0"/>
            <w:vAlign w:val="center"/>
          </w:tcPr>
          <w:p>
            <w:pPr>
              <w:jc w:val="center"/>
              <w:textAlignment w:val="center"/>
              <w:rPr>
                <w:rFonts w:ascii="仿宋" w:hAnsi="仿宋" w:eastAsia="仿宋" w:cs="宋体"/>
                <w:color w:val="0D0D0D"/>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77" w:type="dxa"/>
            <w:noWrap w:val="0"/>
            <w:vAlign w:val="center"/>
          </w:tcPr>
          <w:p>
            <w:pPr>
              <w:widowControl/>
              <w:numPr>
                <w:ilvl w:val="0"/>
                <w:numId w:val="2"/>
              </w:numPr>
              <w:jc w:val="center"/>
              <w:rPr>
                <w:rFonts w:ascii="仿宋" w:hAnsi="仿宋" w:eastAsia="仿宋" w:cs="宋体"/>
                <w:color w:val="0D0D0D"/>
                <w:sz w:val="28"/>
                <w:szCs w:val="28"/>
              </w:rPr>
            </w:pPr>
          </w:p>
        </w:tc>
        <w:tc>
          <w:tcPr>
            <w:tcW w:w="3011" w:type="dxa"/>
            <w:noWrap w:val="0"/>
            <w:vAlign w:val="top"/>
          </w:tcPr>
          <w:p>
            <w:pPr>
              <w:jc w:val="center"/>
              <w:textAlignment w:val="center"/>
              <w:rPr>
                <w:rFonts w:ascii="仿宋" w:hAnsi="仿宋" w:eastAsia="仿宋"/>
                <w:color w:val="0D0D0D"/>
                <w:sz w:val="28"/>
                <w:szCs w:val="28"/>
              </w:rPr>
            </w:pPr>
          </w:p>
        </w:tc>
        <w:tc>
          <w:tcPr>
            <w:tcW w:w="1465" w:type="dxa"/>
            <w:noWrap w:val="0"/>
            <w:vAlign w:val="center"/>
          </w:tcPr>
          <w:p>
            <w:pPr>
              <w:jc w:val="center"/>
              <w:textAlignment w:val="center"/>
              <w:rPr>
                <w:rFonts w:ascii="仿宋" w:hAnsi="仿宋" w:eastAsia="仿宋" w:cs="宋体"/>
                <w:color w:val="0D0D0D"/>
                <w:sz w:val="28"/>
                <w:szCs w:val="28"/>
              </w:rPr>
            </w:pPr>
          </w:p>
        </w:tc>
        <w:tc>
          <w:tcPr>
            <w:tcW w:w="1134" w:type="dxa"/>
            <w:noWrap w:val="0"/>
            <w:vAlign w:val="top"/>
          </w:tcPr>
          <w:p>
            <w:pPr>
              <w:jc w:val="center"/>
              <w:textAlignment w:val="center"/>
              <w:rPr>
                <w:rFonts w:ascii="仿宋" w:hAnsi="仿宋" w:eastAsia="仿宋"/>
                <w:color w:val="0D0D0D"/>
                <w:sz w:val="28"/>
                <w:szCs w:val="28"/>
              </w:rPr>
            </w:pPr>
          </w:p>
        </w:tc>
        <w:tc>
          <w:tcPr>
            <w:tcW w:w="992" w:type="dxa"/>
            <w:noWrap w:val="0"/>
            <w:vAlign w:val="top"/>
          </w:tcPr>
          <w:p>
            <w:pPr>
              <w:jc w:val="center"/>
              <w:textAlignment w:val="center"/>
              <w:rPr>
                <w:rFonts w:ascii="仿宋" w:hAnsi="仿宋" w:eastAsia="仿宋"/>
                <w:color w:val="0D0D0D"/>
                <w:sz w:val="28"/>
                <w:szCs w:val="28"/>
              </w:rPr>
            </w:pPr>
          </w:p>
        </w:tc>
        <w:tc>
          <w:tcPr>
            <w:tcW w:w="851" w:type="dxa"/>
            <w:noWrap w:val="0"/>
            <w:vAlign w:val="center"/>
          </w:tcPr>
          <w:p>
            <w:pPr>
              <w:jc w:val="center"/>
              <w:textAlignment w:val="center"/>
              <w:rPr>
                <w:rFonts w:ascii="仿宋" w:hAnsi="仿宋" w:eastAsia="仿宋" w:cs="宋体"/>
                <w:color w:val="0D0D0D"/>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77" w:type="dxa"/>
            <w:noWrap w:val="0"/>
            <w:vAlign w:val="center"/>
          </w:tcPr>
          <w:p>
            <w:pPr>
              <w:widowControl/>
              <w:numPr>
                <w:ilvl w:val="0"/>
                <w:numId w:val="2"/>
              </w:numPr>
              <w:jc w:val="center"/>
              <w:rPr>
                <w:rFonts w:ascii="仿宋" w:hAnsi="仿宋" w:eastAsia="仿宋" w:cs="宋体"/>
                <w:color w:val="0D0D0D"/>
                <w:sz w:val="28"/>
                <w:szCs w:val="28"/>
              </w:rPr>
            </w:pPr>
          </w:p>
        </w:tc>
        <w:tc>
          <w:tcPr>
            <w:tcW w:w="3011" w:type="dxa"/>
            <w:noWrap w:val="0"/>
            <w:vAlign w:val="top"/>
          </w:tcPr>
          <w:p>
            <w:pPr>
              <w:jc w:val="center"/>
              <w:textAlignment w:val="center"/>
              <w:rPr>
                <w:rFonts w:ascii="仿宋" w:hAnsi="仿宋" w:eastAsia="仿宋"/>
                <w:color w:val="0D0D0D"/>
                <w:sz w:val="28"/>
                <w:szCs w:val="28"/>
              </w:rPr>
            </w:pPr>
          </w:p>
        </w:tc>
        <w:tc>
          <w:tcPr>
            <w:tcW w:w="1465" w:type="dxa"/>
            <w:noWrap w:val="0"/>
            <w:vAlign w:val="center"/>
          </w:tcPr>
          <w:p>
            <w:pPr>
              <w:jc w:val="center"/>
              <w:textAlignment w:val="center"/>
              <w:rPr>
                <w:rFonts w:ascii="仿宋" w:hAnsi="仿宋" w:eastAsia="仿宋" w:cs="宋体"/>
                <w:color w:val="0D0D0D"/>
                <w:sz w:val="28"/>
                <w:szCs w:val="28"/>
              </w:rPr>
            </w:pPr>
          </w:p>
        </w:tc>
        <w:tc>
          <w:tcPr>
            <w:tcW w:w="1134" w:type="dxa"/>
            <w:noWrap w:val="0"/>
            <w:vAlign w:val="top"/>
          </w:tcPr>
          <w:p>
            <w:pPr>
              <w:jc w:val="center"/>
              <w:textAlignment w:val="center"/>
              <w:rPr>
                <w:rFonts w:ascii="仿宋" w:hAnsi="仿宋" w:eastAsia="仿宋"/>
                <w:color w:val="0D0D0D"/>
                <w:sz w:val="28"/>
                <w:szCs w:val="28"/>
              </w:rPr>
            </w:pPr>
          </w:p>
        </w:tc>
        <w:tc>
          <w:tcPr>
            <w:tcW w:w="992" w:type="dxa"/>
            <w:noWrap w:val="0"/>
            <w:vAlign w:val="top"/>
          </w:tcPr>
          <w:p>
            <w:pPr>
              <w:jc w:val="center"/>
              <w:textAlignment w:val="center"/>
              <w:rPr>
                <w:rFonts w:ascii="仿宋" w:hAnsi="仿宋" w:eastAsia="仿宋"/>
                <w:color w:val="0D0D0D"/>
                <w:sz w:val="28"/>
                <w:szCs w:val="28"/>
              </w:rPr>
            </w:pPr>
          </w:p>
        </w:tc>
        <w:tc>
          <w:tcPr>
            <w:tcW w:w="851" w:type="dxa"/>
            <w:noWrap w:val="0"/>
            <w:vAlign w:val="center"/>
          </w:tcPr>
          <w:p>
            <w:pPr>
              <w:jc w:val="center"/>
              <w:textAlignment w:val="center"/>
              <w:rPr>
                <w:rFonts w:ascii="仿宋" w:hAnsi="仿宋" w:eastAsia="仿宋" w:cs="宋体"/>
                <w:color w:val="0D0D0D"/>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77" w:type="dxa"/>
            <w:noWrap w:val="0"/>
            <w:vAlign w:val="center"/>
          </w:tcPr>
          <w:p>
            <w:pPr>
              <w:widowControl/>
              <w:numPr>
                <w:ilvl w:val="0"/>
                <w:numId w:val="2"/>
              </w:numPr>
              <w:jc w:val="center"/>
              <w:rPr>
                <w:rFonts w:ascii="仿宋" w:hAnsi="仿宋" w:eastAsia="仿宋" w:cs="宋体"/>
                <w:color w:val="0D0D0D"/>
                <w:sz w:val="28"/>
                <w:szCs w:val="28"/>
              </w:rPr>
            </w:pPr>
          </w:p>
        </w:tc>
        <w:tc>
          <w:tcPr>
            <w:tcW w:w="3011" w:type="dxa"/>
            <w:noWrap w:val="0"/>
            <w:vAlign w:val="top"/>
          </w:tcPr>
          <w:p>
            <w:pPr>
              <w:jc w:val="center"/>
              <w:textAlignment w:val="center"/>
              <w:rPr>
                <w:rFonts w:ascii="仿宋" w:hAnsi="仿宋" w:eastAsia="仿宋"/>
                <w:color w:val="0D0D0D"/>
                <w:sz w:val="28"/>
                <w:szCs w:val="28"/>
              </w:rPr>
            </w:pPr>
          </w:p>
        </w:tc>
        <w:tc>
          <w:tcPr>
            <w:tcW w:w="1465" w:type="dxa"/>
            <w:noWrap w:val="0"/>
            <w:vAlign w:val="center"/>
          </w:tcPr>
          <w:p>
            <w:pPr>
              <w:jc w:val="center"/>
              <w:textAlignment w:val="center"/>
              <w:rPr>
                <w:rFonts w:ascii="仿宋" w:hAnsi="仿宋" w:eastAsia="仿宋" w:cs="宋体"/>
                <w:color w:val="0D0D0D"/>
                <w:sz w:val="28"/>
                <w:szCs w:val="28"/>
              </w:rPr>
            </w:pPr>
          </w:p>
        </w:tc>
        <w:tc>
          <w:tcPr>
            <w:tcW w:w="1134" w:type="dxa"/>
            <w:noWrap w:val="0"/>
            <w:vAlign w:val="top"/>
          </w:tcPr>
          <w:p>
            <w:pPr>
              <w:jc w:val="center"/>
              <w:textAlignment w:val="center"/>
              <w:rPr>
                <w:rFonts w:ascii="仿宋" w:hAnsi="仿宋" w:eastAsia="仿宋"/>
                <w:color w:val="0D0D0D"/>
                <w:sz w:val="28"/>
                <w:szCs w:val="28"/>
              </w:rPr>
            </w:pPr>
          </w:p>
        </w:tc>
        <w:tc>
          <w:tcPr>
            <w:tcW w:w="992" w:type="dxa"/>
            <w:noWrap w:val="0"/>
            <w:vAlign w:val="top"/>
          </w:tcPr>
          <w:p>
            <w:pPr>
              <w:jc w:val="center"/>
              <w:textAlignment w:val="center"/>
              <w:rPr>
                <w:rFonts w:ascii="仿宋" w:hAnsi="仿宋" w:eastAsia="仿宋"/>
                <w:color w:val="0D0D0D"/>
                <w:sz w:val="28"/>
                <w:szCs w:val="28"/>
              </w:rPr>
            </w:pPr>
          </w:p>
        </w:tc>
        <w:tc>
          <w:tcPr>
            <w:tcW w:w="851" w:type="dxa"/>
            <w:noWrap w:val="0"/>
            <w:vAlign w:val="center"/>
          </w:tcPr>
          <w:p>
            <w:pPr>
              <w:jc w:val="center"/>
              <w:textAlignment w:val="center"/>
              <w:rPr>
                <w:rFonts w:ascii="仿宋" w:hAnsi="仿宋" w:eastAsia="仿宋" w:cs="宋体"/>
                <w:color w:val="0D0D0D"/>
                <w:kern w:val="0"/>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77" w:type="dxa"/>
            <w:noWrap w:val="0"/>
            <w:vAlign w:val="center"/>
          </w:tcPr>
          <w:p>
            <w:pPr>
              <w:widowControl/>
              <w:numPr>
                <w:ilvl w:val="0"/>
                <w:numId w:val="2"/>
              </w:numPr>
              <w:jc w:val="center"/>
              <w:rPr>
                <w:rFonts w:ascii="仿宋" w:hAnsi="仿宋" w:eastAsia="仿宋" w:cs="宋体"/>
                <w:color w:val="0D0D0D"/>
                <w:sz w:val="28"/>
                <w:szCs w:val="28"/>
              </w:rPr>
            </w:pPr>
          </w:p>
        </w:tc>
        <w:tc>
          <w:tcPr>
            <w:tcW w:w="3011" w:type="dxa"/>
            <w:noWrap w:val="0"/>
            <w:vAlign w:val="top"/>
          </w:tcPr>
          <w:p>
            <w:pPr>
              <w:jc w:val="center"/>
              <w:textAlignment w:val="center"/>
              <w:rPr>
                <w:rFonts w:ascii="仿宋" w:hAnsi="仿宋" w:eastAsia="仿宋"/>
                <w:color w:val="0D0D0D"/>
                <w:sz w:val="28"/>
                <w:szCs w:val="28"/>
              </w:rPr>
            </w:pPr>
          </w:p>
        </w:tc>
        <w:tc>
          <w:tcPr>
            <w:tcW w:w="1465" w:type="dxa"/>
            <w:noWrap w:val="0"/>
            <w:vAlign w:val="center"/>
          </w:tcPr>
          <w:p>
            <w:pPr>
              <w:jc w:val="center"/>
              <w:textAlignment w:val="center"/>
              <w:rPr>
                <w:rFonts w:ascii="仿宋" w:hAnsi="仿宋" w:eastAsia="仿宋" w:cs="宋体"/>
                <w:color w:val="0D0D0D"/>
                <w:sz w:val="28"/>
                <w:szCs w:val="28"/>
              </w:rPr>
            </w:pPr>
          </w:p>
        </w:tc>
        <w:tc>
          <w:tcPr>
            <w:tcW w:w="1134" w:type="dxa"/>
            <w:noWrap w:val="0"/>
            <w:vAlign w:val="top"/>
          </w:tcPr>
          <w:p>
            <w:pPr>
              <w:jc w:val="center"/>
              <w:textAlignment w:val="center"/>
              <w:rPr>
                <w:rFonts w:ascii="仿宋" w:hAnsi="仿宋" w:eastAsia="仿宋"/>
                <w:color w:val="0D0D0D"/>
                <w:sz w:val="28"/>
                <w:szCs w:val="28"/>
              </w:rPr>
            </w:pPr>
          </w:p>
        </w:tc>
        <w:tc>
          <w:tcPr>
            <w:tcW w:w="992" w:type="dxa"/>
            <w:noWrap w:val="0"/>
            <w:vAlign w:val="top"/>
          </w:tcPr>
          <w:p>
            <w:pPr>
              <w:jc w:val="center"/>
              <w:textAlignment w:val="center"/>
              <w:rPr>
                <w:rFonts w:ascii="仿宋" w:hAnsi="仿宋" w:eastAsia="仿宋"/>
                <w:color w:val="0D0D0D"/>
                <w:sz w:val="28"/>
                <w:szCs w:val="28"/>
              </w:rPr>
            </w:pPr>
          </w:p>
        </w:tc>
        <w:tc>
          <w:tcPr>
            <w:tcW w:w="851" w:type="dxa"/>
            <w:noWrap w:val="0"/>
            <w:vAlign w:val="center"/>
          </w:tcPr>
          <w:p>
            <w:pPr>
              <w:jc w:val="center"/>
              <w:textAlignment w:val="center"/>
              <w:rPr>
                <w:rFonts w:ascii="仿宋" w:hAnsi="仿宋" w:eastAsia="仿宋" w:cs="宋体"/>
                <w:color w:val="0D0D0D"/>
                <w:kern w:val="0"/>
                <w:sz w:val="28"/>
                <w:szCs w:val="28"/>
                <w:lang w:bidi="ar"/>
              </w:rPr>
            </w:pPr>
          </w:p>
        </w:tc>
      </w:tr>
    </w:tbl>
    <w:p>
      <w:pPr>
        <w:pStyle w:val="5"/>
        <w:widowControl/>
        <w:numPr>
          <w:ilvl w:val="0"/>
          <w:numId w:val="1"/>
        </w:numPr>
        <w:ind w:firstLineChars="0"/>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产品清单及指标要求</w:t>
      </w:r>
    </w:p>
    <w:p>
      <w:pPr>
        <w:pStyle w:val="5"/>
        <w:widowControl/>
        <w:numPr>
          <w:ilvl w:val="0"/>
          <w:numId w:val="3"/>
        </w:numPr>
        <w:ind w:firstLineChars="0"/>
        <w:jc w:val="left"/>
        <w:rPr>
          <w:rFonts w:ascii="仿宋" w:hAnsi="仿宋" w:eastAsia="仿宋"/>
          <w:color w:val="0D0D0D"/>
          <w:sz w:val="28"/>
          <w:szCs w:val="28"/>
        </w:rPr>
      </w:pPr>
      <w:r>
        <w:rPr>
          <w:rFonts w:hint="eastAsia" w:ascii="仿宋" w:hAnsi="仿宋" w:eastAsia="仿宋"/>
          <w:color w:val="0D0D0D"/>
          <w:sz w:val="28"/>
          <w:szCs w:val="28"/>
        </w:rPr>
        <w:t>指标按重要性分为“★”、“</w:t>
      </w:r>
      <w:r>
        <w:rPr>
          <w:rFonts w:hint="eastAsia" w:ascii="仿宋" w:hAnsi="仿宋" w:eastAsia="仿宋" w:cs="新宋体"/>
          <w:color w:val="0D0D0D"/>
          <w:sz w:val="28"/>
          <w:szCs w:val="28"/>
        </w:rPr>
        <w:t>☆”、“</w:t>
      </w:r>
      <w:r>
        <w:rPr>
          <w:rFonts w:hint="eastAsia" w:ascii="仿宋" w:hAnsi="仿宋" w:eastAsia="仿宋"/>
          <w:color w:val="0D0D0D"/>
          <w:sz w:val="28"/>
          <w:szCs w:val="28"/>
        </w:rPr>
        <w:t>#”和“△”。★代表实质性指标，不满足该指标项将导致投标被拒绝，</w:t>
      </w:r>
      <w:r>
        <w:rPr>
          <w:rFonts w:hint="eastAsia" w:ascii="仿宋" w:hAnsi="仿宋" w:eastAsia="仿宋" w:cs="新宋体"/>
          <w:color w:val="0D0D0D"/>
          <w:sz w:val="28"/>
          <w:szCs w:val="28"/>
        </w:rPr>
        <w:t>☆代表优质优价指标，</w:t>
      </w:r>
      <w:r>
        <w:rPr>
          <w:rFonts w:hint="eastAsia" w:ascii="仿宋" w:hAnsi="仿宋" w:eastAsia="仿宋"/>
          <w:color w:val="0D0D0D"/>
          <w:sz w:val="28"/>
          <w:szCs w:val="28"/>
        </w:rPr>
        <w:t>#代表重要指标，△则表示一般指标项。</w:t>
      </w:r>
    </w:p>
    <w:p>
      <w:pPr>
        <w:pStyle w:val="5"/>
        <w:widowControl/>
        <w:numPr>
          <w:ilvl w:val="0"/>
          <w:numId w:val="3"/>
        </w:numPr>
        <w:ind w:firstLineChars="0"/>
        <w:jc w:val="left"/>
        <w:rPr>
          <w:rFonts w:ascii="仿宋" w:hAnsi="仿宋" w:eastAsia="仿宋"/>
          <w:color w:val="0D0D0D"/>
          <w:sz w:val="28"/>
          <w:szCs w:val="28"/>
        </w:rPr>
      </w:pPr>
      <w:r>
        <w:rPr>
          <w:rFonts w:hint="eastAsia" w:ascii="仿宋" w:hAnsi="仿宋" w:eastAsia="仿宋"/>
          <w:color w:val="0D0D0D"/>
          <w:sz w:val="28"/>
          <w:szCs w:val="28"/>
        </w:rPr>
        <w:t>“证明材料要求”项可填“是”和“否”。填“是”的，投标人须提供包含相关指标项的证明材料，证明材料可以使用生产厂家官方网站截图或产品白皮书或第三方机构检验报告或其他相关证明材料，未提供有效证明材料或证明材料中内容与所填报指标不一致的，该指标按不满足处理。</w:t>
      </w:r>
    </w:p>
    <w:p>
      <w:pPr>
        <w:pStyle w:val="5"/>
        <w:widowControl/>
        <w:ind w:left="570" w:firstLine="0" w:firstLineChars="0"/>
        <w:jc w:val="left"/>
        <w:rPr>
          <w:rFonts w:ascii="仿宋" w:hAnsi="仿宋" w:eastAsia="仿宋"/>
          <w:color w:val="0D0D0D"/>
          <w:sz w:val="28"/>
          <w:szCs w:val="28"/>
        </w:rPr>
      </w:pPr>
    </w:p>
    <w:tbl>
      <w:tblPr>
        <w:tblStyle w:val="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51"/>
        <w:gridCol w:w="1134"/>
        <w:gridCol w:w="1134"/>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序号</w:t>
            </w:r>
          </w:p>
        </w:tc>
        <w:tc>
          <w:tcPr>
            <w:tcW w:w="1951"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货物名称</w:t>
            </w:r>
          </w:p>
        </w:tc>
        <w:tc>
          <w:tcPr>
            <w:tcW w:w="1134"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重要性</w:t>
            </w:r>
          </w:p>
        </w:tc>
        <w:tc>
          <w:tcPr>
            <w:tcW w:w="1134"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指标项</w:t>
            </w:r>
          </w:p>
        </w:tc>
        <w:tc>
          <w:tcPr>
            <w:tcW w:w="1417"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指标要求</w:t>
            </w:r>
          </w:p>
        </w:tc>
        <w:tc>
          <w:tcPr>
            <w:tcW w:w="1985" w:type="dxa"/>
            <w:shd w:val="clear" w:color="auto" w:fill="auto"/>
            <w:noWrap w:val="0"/>
            <w:vAlign w:val="top"/>
          </w:tcPr>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1951"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417"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2</w:t>
            </w:r>
          </w:p>
        </w:tc>
        <w:tc>
          <w:tcPr>
            <w:tcW w:w="1951"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417"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3</w:t>
            </w:r>
          </w:p>
        </w:tc>
        <w:tc>
          <w:tcPr>
            <w:tcW w:w="1951"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417"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4</w:t>
            </w:r>
          </w:p>
        </w:tc>
        <w:tc>
          <w:tcPr>
            <w:tcW w:w="1951"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417"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5</w:t>
            </w:r>
          </w:p>
        </w:tc>
        <w:tc>
          <w:tcPr>
            <w:tcW w:w="1951"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134" w:type="dxa"/>
            <w:shd w:val="clear" w:color="auto" w:fill="auto"/>
            <w:noWrap w:val="0"/>
            <w:vAlign w:val="top"/>
          </w:tcPr>
          <w:p>
            <w:pPr>
              <w:widowControl/>
              <w:jc w:val="left"/>
              <w:rPr>
                <w:rFonts w:ascii="仿宋" w:hAnsi="仿宋" w:eastAsia="仿宋" w:cs="宋体"/>
                <w:color w:val="0D0D0D"/>
                <w:kern w:val="0"/>
                <w:sz w:val="28"/>
                <w:szCs w:val="28"/>
              </w:rPr>
            </w:pPr>
          </w:p>
        </w:tc>
        <w:tc>
          <w:tcPr>
            <w:tcW w:w="1417" w:type="dxa"/>
            <w:shd w:val="clear" w:color="auto" w:fill="auto"/>
            <w:noWrap w:val="0"/>
            <w:vAlign w:val="top"/>
          </w:tcPr>
          <w:p>
            <w:pPr>
              <w:widowControl/>
              <w:jc w:val="left"/>
              <w:rPr>
                <w:rFonts w:ascii="仿宋" w:hAnsi="仿宋" w:eastAsia="仿宋" w:cs="宋体"/>
                <w:color w:val="0D0D0D"/>
                <w:kern w:val="0"/>
                <w:sz w:val="28"/>
                <w:szCs w:val="28"/>
              </w:rPr>
            </w:pPr>
          </w:p>
        </w:tc>
        <w:tc>
          <w:tcPr>
            <w:tcW w:w="1985" w:type="dxa"/>
            <w:shd w:val="clear" w:color="auto" w:fill="auto"/>
            <w:noWrap w:val="0"/>
            <w:vAlign w:val="top"/>
          </w:tcPr>
          <w:p>
            <w:pPr>
              <w:widowControl/>
              <w:jc w:val="left"/>
              <w:rPr>
                <w:rFonts w:ascii="仿宋" w:hAnsi="仿宋" w:eastAsia="仿宋" w:cs="宋体"/>
                <w:color w:val="0D0D0D"/>
                <w:kern w:val="0"/>
                <w:sz w:val="28"/>
                <w:szCs w:val="28"/>
              </w:rPr>
            </w:pPr>
          </w:p>
        </w:tc>
      </w:tr>
    </w:tbl>
    <w:p>
      <w:pPr>
        <w:widowControl/>
        <w:ind w:firstLine="1"/>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（四）服务要求</w:t>
      </w:r>
    </w:p>
    <w:p>
      <w:pPr>
        <w:widowControl/>
        <w:spacing w:before="100" w:beforeAutospacing="1" w:after="100" w:afterAutospacing="1"/>
        <w:ind w:firstLine="280" w:firstLineChars="100"/>
        <w:jc w:val="left"/>
        <w:rPr>
          <w:rFonts w:ascii="仿宋" w:hAnsi="仿宋" w:eastAsia="仿宋"/>
          <w:color w:val="0D0D0D"/>
          <w:sz w:val="28"/>
          <w:szCs w:val="28"/>
        </w:rPr>
      </w:pPr>
      <w:r>
        <w:rPr>
          <w:rFonts w:hint="eastAsia" w:ascii="仿宋" w:hAnsi="仿宋" w:eastAsia="仿宋"/>
          <w:color w:val="0D0D0D"/>
          <w:sz w:val="28"/>
          <w:szCs w:val="28"/>
        </w:rPr>
        <w:t>1、重要性分为“★”、“#”和“△”。★代表实质性指标，不满足该指标项将导致投标被拒绝，</w:t>
      </w:r>
      <w:r>
        <w:rPr>
          <w:rFonts w:hint="eastAsia" w:ascii="仿宋" w:hAnsi="仿宋" w:eastAsia="仿宋" w:cs="新宋体"/>
          <w:color w:val="0D0D0D"/>
          <w:sz w:val="28"/>
          <w:szCs w:val="28"/>
        </w:rPr>
        <w:t>☆代表优质优价指标，</w:t>
      </w:r>
      <w:r>
        <w:rPr>
          <w:rFonts w:hint="eastAsia" w:ascii="仿宋" w:hAnsi="仿宋" w:eastAsia="仿宋"/>
          <w:color w:val="0D0D0D"/>
          <w:sz w:val="28"/>
          <w:szCs w:val="28"/>
        </w:rPr>
        <w:t>#代表重要指标，△则表示一般指标项。</w:t>
      </w:r>
    </w:p>
    <w:p>
      <w:pPr>
        <w:pStyle w:val="5"/>
        <w:numPr>
          <w:ilvl w:val="0"/>
          <w:numId w:val="4"/>
        </w:numPr>
        <w:spacing w:before="100" w:beforeAutospacing="1" w:after="100" w:afterAutospacing="1"/>
        <w:ind w:firstLineChars="0"/>
        <w:rPr>
          <w:rFonts w:ascii="仿宋" w:hAnsi="仿宋" w:eastAsia="仿宋"/>
          <w:color w:val="0D0D0D"/>
          <w:sz w:val="28"/>
          <w:szCs w:val="28"/>
        </w:rPr>
      </w:pPr>
      <w:r>
        <w:rPr>
          <w:rFonts w:hint="eastAsia" w:ascii="仿宋" w:hAnsi="仿宋" w:eastAsia="仿宋"/>
          <w:color w:val="0D0D0D"/>
          <w:sz w:val="28"/>
          <w:szCs w:val="28"/>
        </w:rPr>
        <w:t>“证明材料要求”项可填“是”和“否”。填“是”的，投标人须按“服务要求标准”提供相关证明材料。</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591"/>
        <w:gridCol w:w="1095"/>
        <w:gridCol w:w="1162"/>
        <w:gridCol w:w="1276"/>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序号</w:t>
            </w:r>
          </w:p>
        </w:tc>
        <w:tc>
          <w:tcPr>
            <w:tcW w:w="2591"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内容</w:t>
            </w:r>
          </w:p>
        </w:tc>
        <w:tc>
          <w:tcPr>
            <w:tcW w:w="1095"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重要性</w:t>
            </w:r>
          </w:p>
        </w:tc>
        <w:tc>
          <w:tcPr>
            <w:tcW w:w="1162"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服务要求标准</w:t>
            </w:r>
          </w:p>
        </w:tc>
        <w:tc>
          <w:tcPr>
            <w:tcW w:w="1276"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证明材料要求</w:t>
            </w:r>
          </w:p>
        </w:tc>
        <w:tc>
          <w:tcPr>
            <w:tcW w:w="1672"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1</w:t>
            </w:r>
          </w:p>
        </w:tc>
        <w:tc>
          <w:tcPr>
            <w:tcW w:w="2591" w:type="dxa"/>
            <w:shd w:val="clear" w:color="auto" w:fill="auto"/>
            <w:noWrap w:val="0"/>
            <w:vAlign w:val="top"/>
          </w:tcPr>
          <w:p>
            <w:pPr>
              <w:widowControl/>
              <w:rPr>
                <w:rFonts w:ascii="仿宋" w:hAnsi="仿宋" w:eastAsia="仿宋"/>
                <w:color w:val="0D0D0D"/>
                <w:sz w:val="28"/>
                <w:szCs w:val="28"/>
              </w:rPr>
            </w:pPr>
            <w:r>
              <w:rPr>
                <w:rFonts w:hint="eastAsia" w:ascii="仿宋" w:hAnsi="仿宋" w:eastAsia="仿宋"/>
                <w:color w:val="0D0D0D"/>
                <w:sz w:val="28"/>
                <w:szCs w:val="28"/>
              </w:rPr>
              <w:t>产品送样（如需）</w:t>
            </w:r>
          </w:p>
        </w:tc>
        <w:tc>
          <w:tcPr>
            <w:tcW w:w="1095" w:type="dxa"/>
            <w:shd w:val="clear" w:color="auto" w:fill="auto"/>
            <w:noWrap w:val="0"/>
            <w:vAlign w:val="top"/>
          </w:tcPr>
          <w:p>
            <w:pPr>
              <w:widowControl/>
              <w:jc w:val="center"/>
              <w:rPr>
                <w:rFonts w:ascii="仿宋" w:hAnsi="仿宋" w:eastAsia="仿宋" w:cs="宋体"/>
                <w:color w:val="0D0D0D"/>
                <w:kern w:val="0"/>
                <w:sz w:val="28"/>
                <w:szCs w:val="28"/>
              </w:rPr>
            </w:pPr>
          </w:p>
        </w:tc>
        <w:tc>
          <w:tcPr>
            <w:tcW w:w="1162" w:type="dxa"/>
            <w:shd w:val="clear" w:color="auto" w:fill="auto"/>
            <w:noWrap w:val="0"/>
            <w:vAlign w:val="top"/>
          </w:tcPr>
          <w:p>
            <w:pPr>
              <w:widowControl/>
              <w:jc w:val="center"/>
              <w:rPr>
                <w:rFonts w:ascii="仿宋" w:hAnsi="仿宋" w:eastAsia="仿宋" w:cs="宋体"/>
                <w:color w:val="0D0D0D"/>
                <w:kern w:val="0"/>
                <w:sz w:val="28"/>
                <w:szCs w:val="28"/>
              </w:rPr>
            </w:pPr>
          </w:p>
        </w:tc>
        <w:tc>
          <w:tcPr>
            <w:tcW w:w="1276" w:type="dxa"/>
            <w:shd w:val="clear" w:color="auto" w:fill="auto"/>
            <w:noWrap w:val="0"/>
            <w:vAlign w:val="top"/>
          </w:tcPr>
          <w:p>
            <w:pPr>
              <w:widowControl/>
              <w:jc w:val="center"/>
              <w:rPr>
                <w:rFonts w:ascii="仿宋" w:hAnsi="仿宋" w:eastAsia="仿宋" w:cs="宋体"/>
                <w:color w:val="0D0D0D"/>
                <w:kern w:val="0"/>
                <w:sz w:val="28"/>
                <w:szCs w:val="28"/>
              </w:rPr>
            </w:pPr>
          </w:p>
        </w:tc>
        <w:tc>
          <w:tcPr>
            <w:tcW w:w="1672"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样品制作标准和要求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2</w:t>
            </w:r>
          </w:p>
        </w:tc>
        <w:tc>
          <w:tcPr>
            <w:tcW w:w="2591"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原厂售后服务承诺函</w:t>
            </w:r>
          </w:p>
        </w:tc>
        <w:tc>
          <w:tcPr>
            <w:tcW w:w="1095" w:type="dxa"/>
            <w:shd w:val="clear" w:color="auto" w:fill="auto"/>
            <w:noWrap w:val="0"/>
            <w:vAlign w:val="top"/>
          </w:tcPr>
          <w:p>
            <w:pPr>
              <w:widowControl/>
              <w:jc w:val="center"/>
              <w:rPr>
                <w:rFonts w:ascii="仿宋" w:hAnsi="仿宋" w:eastAsia="仿宋" w:cs="宋体"/>
                <w:color w:val="0D0D0D"/>
                <w:kern w:val="0"/>
                <w:sz w:val="28"/>
                <w:szCs w:val="28"/>
              </w:rPr>
            </w:pPr>
          </w:p>
        </w:tc>
        <w:tc>
          <w:tcPr>
            <w:tcW w:w="1162" w:type="dxa"/>
            <w:shd w:val="clear" w:color="auto" w:fill="auto"/>
            <w:noWrap w:val="0"/>
            <w:vAlign w:val="top"/>
          </w:tcPr>
          <w:p>
            <w:pPr>
              <w:widowControl/>
              <w:jc w:val="center"/>
              <w:rPr>
                <w:rFonts w:ascii="仿宋" w:hAnsi="仿宋" w:eastAsia="仿宋" w:cs="宋体"/>
                <w:color w:val="0D0D0D"/>
                <w:kern w:val="0"/>
                <w:sz w:val="28"/>
                <w:szCs w:val="28"/>
              </w:rPr>
            </w:pPr>
          </w:p>
        </w:tc>
        <w:tc>
          <w:tcPr>
            <w:tcW w:w="1276" w:type="dxa"/>
            <w:shd w:val="clear" w:color="auto" w:fill="auto"/>
            <w:noWrap w:val="0"/>
            <w:vAlign w:val="top"/>
          </w:tcPr>
          <w:p>
            <w:pPr>
              <w:widowControl/>
              <w:jc w:val="center"/>
              <w:rPr>
                <w:rFonts w:ascii="仿宋" w:hAnsi="仿宋" w:eastAsia="仿宋" w:cs="宋体"/>
                <w:color w:val="0D0D0D"/>
                <w:kern w:val="0"/>
                <w:sz w:val="28"/>
                <w:szCs w:val="28"/>
              </w:rPr>
            </w:pPr>
          </w:p>
        </w:tc>
        <w:tc>
          <w:tcPr>
            <w:tcW w:w="1672"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3</w:t>
            </w:r>
          </w:p>
        </w:tc>
        <w:tc>
          <w:tcPr>
            <w:tcW w:w="2591"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驻场人员要求</w:t>
            </w:r>
          </w:p>
        </w:tc>
        <w:tc>
          <w:tcPr>
            <w:tcW w:w="1095" w:type="dxa"/>
            <w:shd w:val="clear" w:color="auto" w:fill="auto"/>
            <w:noWrap w:val="0"/>
            <w:vAlign w:val="top"/>
          </w:tcPr>
          <w:p>
            <w:pPr>
              <w:widowControl/>
              <w:jc w:val="center"/>
              <w:rPr>
                <w:rFonts w:ascii="仿宋" w:hAnsi="仿宋" w:eastAsia="仿宋" w:cs="宋体"/>
                <w:color w:val="0D0D0D"/>
                <w:kern w:val="0"/>
                <w:sz w:val="28"/>
                <w:szCs w:val="28"/>
              </w:rPr>
            </w:pPr>
          </w:p>
        </w:tc>
        <w:tc>
          <w:tcPr>
            <w:tcW w:w="1162" w:type="dxa"/>
            <w:shd w:val="clear" w:color="auto" w:fill="auto"/>
            <w:noWrap w:val="0"/>
            <w:vAlign w:val="top"/>
          </w:tcPr>
          <w:p>
            <w:pPr>
              <w:widowControl/>
              <w:jc w:val="center"/>
              <w:rPr>
                <w:rFonts w:ascii="仿宋" w:hAnsi="仿宋" w:eastAsia="仿宋" w:cs="宋体"/>
                <w:color w:val="0D0D0D"/>
                <w:kern w:val="0"/>
                <w:sz w:val="28"/>
                <w:szCs w:val="28"/>
              </w:rPr>
            </w:pPr>
          </w:p>
        </w:tc>
        <w:tc>
          <w:tcPr>
            <w:tcW w:w="1276" w:type="dxa"/>
            <w:shd w:val="clear" w:color="auto" w:fill="auto"/>
            <w:noWrap w:val="0"/>
            <w:vAlign w:val="top"/>
          </w:tcPr>
          <w:p>
            <w:pPr>
              <w:widowControl/>
              <w:jc w:val="center"/>
              <w:rPr>
                <w:rFonts w:ascii="仿宋" w:hAnsi="仿宋" w:eastAsia="仿宋" w:cs="宋体"/>
                <w:color w:val="0D0D0D"/>
                <w:kern w:val="0"/>
                <w:sz w:val="28"/>
                <w:szCs w:val="28"/>
              </w:rPr>
            </w:pPr>
          </w:p>
        </w:tc>
        <w:tc>
          <w:tcPr>
            <w:tcW w:w="1672"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4</w:t>
            </w:r>
          </w:p>
        </w:tc>
        <w:tc>
          <w:tcPr>
            <w:tcW w:w="2591"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投标人服务标准</w:t>
            </w:r>
          </w:p>
        </w:tc>
        <w:tc>
          <w:tcPr>
            <w:tcW w:w="1095" w:type="dxa"/>
            <w:shd w:val="clear" w:color="auto" w:fill="auto"/>
            <w:noWrap w:val="0"/>
            <w:vAlign w:val="top"/>
          </w:tcPr>
          <w:p>
            <w:pPr>
              <w:widowControl/>
              <w:jc w:val="center"/>
              <w:rPr>
                <w:rFonts w:ascii="仿宋" w:hAnsi="仿宋" w:eastAsia="仿宋" w:cs="宋体"/>
                <w:color w:val="0D0D0D"/>
                <w:kern w:val="0"/>
                <w:sz w:val="28"/>
                <w:szCs w:val="28"/>
              </w:rPr>
            </w:pPr>
          </w:p>
        </w:tc>
        <w:tc>
          <w:tcPr>
            <w:tcW w:w="1162" w:type="dxa"/>
            <w:shd w:val="clear" w:color="auto" w:fill="auto"/>
            <w:noWrap w:val="0"/>
            <w:vAlign w:val="top"/>
          </w:tcPr>
          <w:p>
            <w:pPr>
              <w:widowControl/>
              <w:jc w:val="center"/>
              <w:rPr>
                <w:rFonts w:ascii="仿宋" w:hAnsi="仿宋" w:eastAsia="仿宋" w:cs="宋体"/>
                <w:color w:val="0D0D0D"/>
                <w:kern w:val="0"/>
                <w:sz w:val="28"/>
                <w:szCs w:val="28"/>
              </w:rPr>
            </w:pPr>
          </w:p>
        </w:tc>
        <w:tc>
          <w:tcPr>
            <w:tcW w:w="1276" w:type="dxa"/>
            <w:shd w:val="clear" w:color="auto" w:fill="auto"/>
            <w:noWrap w:val="0"/>
            <w:vAlign w:val="top"/>
          </w:tcPr>
          <w:p>
            <w:pPr>
              <w:widowControl/>
              <w:jc w:val="center"/>
              <w:rPr>
                <w:rFonts w:ascii="仿宋" w:hAnsi="仿宋" w:eastAsia="仿宋" w:cs="宋体"/>
                <w:color w:val="0D0D0D"/>
                <w:kern w:val="0"/>
                <w:sz w:val="28"/>
                <w:szCs w:val="28"/>
              </w:rPr>
            </w:pPr>
          </w:p>
        </w:tc>
        <w:tc>
          <w:tcPr>
            <w:tcW w:w="1672"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5</w:t>
            </w:r>
          </w:p>
        </w:tc>
        <w:tc>
          <w:tcPr>
            <w:tcW w:w="2591"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厂商服务标准</w:t>
            </w:r>
          </w:p>
        </w:tc>
        <w:tc>
          <w:tcPr>
            <w:tcW w:w="1095" w:type="dxa"/>
            <w:shd w:val="clear" w:color="auto" w:fill="auto"/>
            <w:noWrap w:val="0"/>
            <w:vAlign w:val="top"/>
          </w:tcPr>
          <w:p>
            <w:pPr>
              <w:widowControl/>
              <w:jc w:val="center"/>
              <w:rPr>
                <w:rFonts w:ascii="仿宋" w:hAnsi="仿宋" w:eastAsia="仿宋" w:cs="宋体"/>
                <w:color w:val="0D0D0D"/>
                <w:kern w:val="0"/>
                <w:sz w:val="28"/>
                <w:szCs w:val="28"/>
              </w:rPr>
            </w:pPr>
          </w:p>
        </w:tc>
        <w:tc>
          <w:tcPr>
            <w:tcW w:w="1162" w:type="dxa"/>
            <w:shd w:val="clear" w:color="auto" w:fill="auto"/>
            <w:noWrap w:val="0"/>
            <w:vAlign w:val="top"/>
          </w:tcPr>
          <w:p>
            <w:pPr>
              <w:widowControl/>
              <w:jc w:val="center"/>
              <w:rPr>
                <w:rFonts w:ascii="仿宋" w:hAnsi="仿宋" w:eastAsia="仿宋" w:cs="宋体"/>
                <w:color w:val="0D0D0D"/>
                <w:kern w:val="0"/>
                <w:sz w:val="28"/>
                <w:szCs w:val="28"/>
              </w:rPr>
            </w:pPr>
          </w:p>
        </w:tc>
        <w:tc>
          <w:tcPr>
            <w:tcW w:w="1276" w:type="dxa"/>
            <w:shd w:val="clear" w:color="auto" w:fill="auto"/>
            <w:noWrap w:val="0"/>
            <w:vAlign w:val="top"/>
          </w:tcPr>
          <w:p>
            <w:pPr>
              <w:widowControl/>
              <w:jc w:val="center"/>
              <w:rPr>
                <w:rFonts w:ascii="仿宋" w:hAnsi="仿宋" w:eastAsia="仿宋" w:cs="宋体"/>
                <w:color w:val="0D0D0D"/>
                <w:kern w:val="0"/>
                <w:sz w:val="28"/>
                <w:szCs w:val="28"/>
              </w:rPr>
            </w:pPr>
          </w:p>
        </w:tc>
        <w:tc>
          <w:tcPr>
            <w:tcW w:w="1672"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6</w:t>
            </w:r>
          </w:p>
        </w:tc>
        <w:tc>
          <w:tcPr>
            <w:tcW w:w="2591"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培训标准</w:t>
            </w:r>
          </w:p>
        </w:tc>
        <w:tc>
          <w:tcPr>
            <w:tcW w:w="1095" w:type="dxa"/>
            <w:shd w:val="clear" w:color="auto" w:fill="auto"/>
            <w:noWrap w:val="0"/>
            <w:vAlign w:val="top"/>
          </w:tcPr>
          <w:p>
            <w:pPr>
              <w:widowControl/>
              <w:jc w:val="center"/>
              <w:rPr>
                <w:rFonts w:ascii="仿宋" w:hAnsi="仿宋" w:eastAsia="仿宋" w:cs="宋体"/>
                <w:color w:val="0D0D0D"/>
                <w:kern w:val="0"/>
                <w:sz w:val="28"/>
                <w:szCs w:val="28"/>
              </w:rPr>
            </w:pPr>
          </w:p>
        </w:tc>
        <w:tc>
          <w:tcPr>
            <w:tcW w:w="1162" w:type="dxa"/>
            <w:shd w:val="clear" w:color="auto" w:fill="auto"/>
            <w:noWrap w:val="0"/>
            <w:vAlign w:val="top"/>
          </w:tcPr>
          <w:p>
            <w:pPr>
              <w:widowControl/>
              <w:jc w:val="center"/>
              <w:rPr>
                <w:rFonts w:ascii="仿宋" w:hAnsi="仿宋" w:eastAsia="仿宋" w:cs="宋体"/>
                <w:color w:val="0D0D0D"/>
                <w:kern w:val="0"/>
                <w:sz w:val="28"/>
                <w:szCs w:val="28"/>
              </w:rPr>
            </w:pPr>
          </w:p>
        </w:tc>
        <w:tc>
          <w:tcPr>
            <w:tcW w:w="1276" w:type="dxa"/>
            <w:shd w:val="clear" w:color="auto" w:fill="auto"/>
            <w:noWrap w:val="0"/>
            <w:vAlign w:val="top"/>
          </w:tcPr>
          <w:p>
            <w:pPr>
              <w:widowControl/>
              <w:jc w:val="center"/>
              <w:rPr>
                <w:rFonts w:ascii="仿宋" w:hAnsi="仿宋" w:eastAsia="仿宋" w:cs="宋体"/>
                <w:color w:val="0D0D0D"/>
                <w:kern w:val="0"/>
                <w:sz w:val="28"/>
                <w:szCs w:val="28"/>
              </w:rPr>
            </w:pPr>
          </w:p>
        </w:tc>
        <w:tc>
          <w:tcPr>
            <w:tcW w:w="1672"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7</w:t>
            </w:r>
          </w:p>
        </w:tc>
        <w:tc>
          <w:tcPr>
            <w:tcW w:w="2591"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集成标准</w:t>
            </w:r>
          </w:p>
        </w:tc>
        <w:tc>
          <w:tcPr>
            <w:tcW w:w="1095" w:type="dxa"/>
            <w:shd w:val="clear" w:color="auto" w:fill="auto"/>
            <w:noWrap w:val="0"/>
            <w:vAlign w:val="top"/>
          </w:tcPr>
          <w:p>
            <w:pPr>
              <w:widowControl/>
              <w:jc w:val="center"/>
              <w:rPr>
                <w:rFonts w:ascii="仿宋" w:hAnsi="仿宋" w:eastAsia="仿宋" w:cs="宋体"/>
                <w:color w:val="0D0D0D"/>
                <w:kern w:val="0"/>
                <w:sz w:val="28"/>
                <w:szCs w:val="28"/>
              </w:rPr>
            </w:pPr>
          </w:p>
        </w:tc>
        <w:tc>
          <w:tcPr>
            <w:tcW w:w="1162" w:type="dxa"/>
            <w:shd w:val="clear" w:color="auto" w:fill="auto"/>
            <w:noWrap w:val="0"/>
            <w:vAlign w:val="top"/>
          </w:tcPr>
          <w:p>
            <w:pPr>
              <w:widowControl/>
              <w:jc w:val="center"/>
              <w:rPr>
                <w:rFonts w:ascii="仿宋" w:hAnsi="仿宋" w:eastAsia="仿宋" w:cs="宋体"/>
                <w:color w:val="0D0D0D"/>
                <w:kern w:val="0"/>
                <w:sz w:val="28"/>
                <w:szCs w:val="28"/>
              </w:rPr>
            </w:pPr>
          </w:p>
        </w:tc>
        <w:tc>
          <w:tcPr>
            <w:tcW w:w="1276" w:type="dxa"/>
            <w:shd w:val="clear" w:color="auto" w:fill="auto"/>
            <w:noWrap w:val="0"/>
            <w:vAlign w:val="top"/>
          </w:tcPr>
          <w:p>
            <w:pPr>
              <w:widowControl/>
              <w:jc w:val="center"/>
              <w:rPr>
                <w:rFonts w:ascii="仿宋" w:hAnsi="仿宋" w:eastAsia="仿宋" w:cs="宋体"/>
                <w:color w:val="0D0D0D"/>
                <w:kern w:val="0"/>
                <w:sz w:val="28"/>
                <w:szCs w:val="28"/>
              </w:rPr>
            </w:pPr>
          </w:p>
        </w:tc>
        <w:tc>
          <w:tcPr>
            <w:tcW w:w="1672"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color w:val="0D0D0D"/>
                <w:kern w:val="0"/>
                <w:sz w:val="28"/>
                <w:szCs w:val="28"/>
              </w:rPr>
            </w:pPr>
            <w:r>
              <w:rPr>
                <w:rFonts w:ascii="仿宋" w:hAnsi="仿宋" w:eastAsia="仿宋" w:cs="宋体"/>
                <w:color w:val="0D0D0D"/>
                <w:kern w:val="0"/>
                <w:sz w:val="28"/>
                <w:szCs w:val="28"/>
              </w:rPr>
              <w:t>8</w:t>
            </w:r>
          </w:p>
        </w:tc>
        <w:tc>
          <w:tcPr>
            <w:tcW w:w="2591"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知识产权归属（如定制信息化建设项目）</w:t>
            </w:r>
          </w:p>
        </w:tc>
        <w:tc>
          <w:tcPr>
            <w:tcW w:w="1095" w:type="dxa"/>
            <w:shd w:val="clear" w:color="auto" w:fill="auto"/>
            <w:noWrap w:val="0"/>
            <w:vAlign w:val="top"/>
          </w:tcPr>
          <w:p>
            <w:pPr>
              <w:widowControl/>
              <w:jc w:val="center"/>
              <w:rPr>
                <w:rFonts w:ascii="仿宋" w:hAnsi="仿宋" w:eastAsia="仿宋" w:cs="宋体"/>
                <w:color w:val="0D0D0D"/>
                <w:kern w:val="0"/>
                <w:sz w:val="28"/>
                <w:szCs w:val="28"/>
              </w:rPr>
            </w:pPr>
          </w:p>
        </w:tc>
        <w:tc>
          <w:tcPr>
            <w:tcW w:w="1162" w:type="dxa"/>
            <w:shd w:val="clear" w:color="auto" w:fill="auto"/>
            <w:noWrap w:val="0"/>
            <w:vAlign w:val="top"/>
          </w:tcPr>
          <w:p>
            <w:pPr>
              <w:widowControl/>
              <w:jc w:val="center"/>
              <w:rPr>
                <w:rFonts w:ascii="仿宋" w:hAnsi="仿宋" w:eastAsia="仿宋" w:cs="宋体"/>
                <w:color w:val="0D0D0D"/>
                <w:kern w:val="0"/>
                <w:sz w:val="28"/>
                <w:szCs w:val="28"/>
              </w:rPr>
            </w:pPr>
          </w:p>
        </w:tc>
        <w:tc>
          <w:tcPr>
            <w:tcW w:w="1276" w:type="dxa"/>
            <w:shd w:val="clear" w:color="auto" w:fill="auto"/>
            <w:noWrap w:val="0"/>
            <w:vAlign w:val="top"/>
          </w:tcPr>
          <w:p>
            <w:pPr>
              <w:widowControl/>
              <w:jc w:val="center"/>
              <w:rPr>
                <w:rFonts w:ascii="仿宋" w:hAnsi="仿宋" w:eastAsia="仿宋" w:cs="宋体"/>
                <w:color w:val="0D0D0D"/>
                <w:kern w:val="0"/>
                <w:sz w:val="28"/>
                <w:szCs w:val="28"/>
              </w:rPr>
            </w:pPr>
          </w:p>
        </w:tc>
        <w:tc>
          <w:tcPr>
            <w:tcW w:w="1672"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9</w:t>
            </w:r>
          </w:p>
        </w:tc>
        <w:tc>
          <w:tcPr>
            <w:tcW w:w="2591" w:type="dxa"/>
            <w:shd w:val="clear" w:color="auto" w:fill="auto"/>
            <w:noWrap w:val="0"/>
            <w:vAlign w:val="top"/>
          </w:tcPr>
          <w:p>
            <w:pPr>
              <w:widowControl/>
              <w:jc w:val="center"/>
              <w:rPr>
                <w:rFonts w:ascii="仿宋" w:hAnsi="仿宋" w:eastAsia="仿宋" w:cs="宋体"/>
                <w:color w:val="0D0D0D"/>
                <w:kern w:val="0"/>
                <w:sz w:val="28"/>
                <w:szCs w:val="28"/>
              </w:rPr>
            </w:pPr>
            <w:r>
              <w:rPr>
                <w:rFonts w:hint="eastAsia" w:ascii="仿宋" w:hAnsi="仿宋" w:eastAsia="仿宋" w:cs="宋体"/>
                <w:color w:val="0D0D0D"/>
                <w:kern w:val="0"/>
                <w:sz w:val="28"/>
                <w:szCs w:val="28"/>
              </w:rPr>
              <w:t>质保期</w:t>
            </w:r>
          </w:p>
        </w:tc>
        <w:tc>
          <w:tcPr>
            <w:tcW w:w="1095" w:type="dxa"/>
            <w:shd w:val="clear" w:color="auto" w:fill="auto"/>
            <w:noWrap w:val="0"/>
            <w:vAlign w:val="top"/>
          </w:tcPr>
          <w:p>
            <w:pPr>
              <w:widowControl/>
              <w:jc w:val="center"/>
              <w:rPr>
                <w:rFonts w:ascii="仿宋" w:hAnsi="仿宋" w:eastAsia="仿宋" w:cs="宋体"/>
                <w:color w:val="0D0D0D"/>
                <w:kern w:val="0"/>
                <w:sz w:val="28"/>
                <w:szCs w:val="28"/>
              </w:rPr>
            </w:pPr>
          </w:p>
        </w:tc>
        <w:tc>
          <w:tcPr>
            <w:tcW w:w="1162" w:type="dxa"/>
            <w:shd w:val="clear" w:color="auto" w:fill="auto"/>
            <w:noWrap w:val="0"/>
            <w:vAlign w:val="top"/>
          </w:tcPr>
          <w:p>
            <w:pPr>
              <w:widowControl/>
              <w:jc w:val="center"/>
              <w:rPr>
                <w:rFonts w:ascii="仿宋" w:hAnsi="仿宋" w:eastAsia="仿宋" w:cs="宋体"/>
                <w:color w:val="0D0D0D"/>
                <w:kern w:val="0"/>
                <w:sz w:val="28"/>
                <w:szCs w:val="28"/>
              </w:rPr>
            </w:pPr>
          </w:p>
        </w:tc>
        <w:tc>
          <w:tcPr>
            <w:tcW w:w="1276" w:type="dxa"/>
            <w:shd w:val="clear" w:color="auto" w:fill="auto"/>
            <w:noWrap w:val="0"/>
            <w:vAlign w:val="top"/>
          </w:tcPr>
          <w:p>
            <w:pPr>
              <w:widowControl/>
              <w:jc w:val="center"/>
              <w:rPr>
                <w:rFonts w:ascii="仿宋" w:hAnsi="仿宋" w:eastAsia="仿宋" w:cs="宋体"/>
                <w:color w:val="0D0D0D"/>
                <w:kern w:val="0"/>
                <w:sz w:val="28"/>
                <w:szCs w:val="28"/>
              </w:rPr>
            </w:pPr>
          </w:p>
        </w:tc>
        <w:tc>
          <w:tcPr>
            <w:tcW w:w="1672" w:type="dxa"/>
            <w:shd w:val="clear" w:color="auto" w:fill="auto"/>
            <w:noWrap w:val="0"/>
            <w:vAlign w:val="top"/>
          </w:tcPr>
          <w:p>
            <w:pPr>
              <w:widowControl/>
              <w:jc w:val="center"/>
              <w:rPr>
                <w:rFonts w:ascii="仿宋" w:hAnsi="仿宋" w:eastAsia="仿宋" w:cs="宋体"/>
                <w:color w:val="0D0D0D"/>
                <w:kern w:val="0"/>
                <w:sz w:val="28"/>
                <w:szCs w:val="28"/>
              </w:rPr>
            </w:pPr>
          </w:p>
        </w:tc>
      </w:tr>
    </w:tbl>
    <w:p>
      <w:pPr>
        <w:widowControl/>
        <w:jc w:val="left"/>
        <w:rPr>
          <w:rFonts w:ascii="仿宋" w:hAnsi="仿宋" w:eastAsia="仿宋" w:cs="宋体"/>
          <w:b/>
          <w:color w:val="0D0D0D"/>
          <w:kern w:val="0"/>
          <w:sz w:val="28"/>
          <w:szCs w:val="28"/>
        </w:rPr>
      </w:pPr>
      <w:r>
        <w:rPr>
          <w:rFonts w:hint="eastAsia" w:ascii="仿宋" w:hAnsi="仿宋" w:eastAsia="仿宋" w:cs="宋体"/>
          <w:b/>
          <w:color w:val="0D0D0D"/>
          <w:kern w:val="0"/>
          <w:sz w:val="28"/>
          <w:szCs w:val="28"/>
        </w:rPr>
        <w:t>（五）实施方案</w:t>
      </w:r>
    </w:p>
    <w:p>
      <w:pPr>
        <w:spacing w:before="100" w:beforeAutospacing="1" w:after="100" w:afterAutospacing="1"/>
        <w:ind w:firstLine="280" w:firstLineChars="100"/>
        <w:rPr>
          <w:rFonts w:ascii="仿宋" w:hAnsi="仿宋" w:eastAsia="仿宋"/>
          <w:color w:val="0D0D0D"/>
          <w:sz w:val="28"/>
          <w:szCs w:val="28"/>
        </w:rPr>
      </w:pPr>
      <w:r>
        <w:rPr>
          <w:rFonts w:hint="eastAsia" w:ascii="仿宋" w:hAnsi="仿宋" w:eastAsia="仿宋"/>
          <w:color w:val="0D0D0D"/>
          <w:sz w:val="28"/>
          <w:szCs w:val="28"/>
        </w:rPr>
        <w:t>1、重要性分为“★”、“#”和“△”。★代表实质性指标，不满足该指标项将导致投标被拒绝，</w:t>
      </w:r>
      <w:r>
        <w:rPr>
          <w:rFonts w:hint="eastAsia" w:ascii="仿宋" w:hAnsi="仿宋" w:eastAsia="仿宋" w:cs="新宋体"/>
          <w:color w:val="0D0D0D"/>
          <w:sz w:val="28"/>
          <w:szCs w:val="28"/>
        </w:rPr>
        <w:t>☆代表优质优价指标，</w:t>
      </w:r>
      <w:r>
        <w:rPr>
          <w:rFonts w:hint="eastAsia" w:ascii="仿宋" w:hAnsi="仿宋" w:eastAsia="仿宋"/>
          <w:color w:val="0D0D0D"/>
          <w:sz w:val="28"/>
          <w:szCs w:val="28"/>
        </w:rPr>
        <w:t>#代表重要指标，△则表示一般指标项。</w:t>
      </w:r>
    </w:p>
    <w:p>
      <w:pPr>
        <w:spacing w:before="100" w:beforeAutospacing="1" w:after="100" w:afterAutospacing="1"/>
        <w:ind w:firstLine="280" w:firstLineChars="100"/>
        <w:rPr>
          <w:rFonts w:ascii="仿宋" w:hAnsi="仿宋" w:eastAsia="仿宋"/>
          <w:color w:val="0D0D0D"/>
          <w:sz w:val="28"/>
          <w:szCs w:val="28"/>
        </w:rPr>
      </w:pPr>
      <w:r>
        <w:rPr>
          <w:rFonts w:hint="eastAsia" w:ascii="仿宋" w:hAnsi="仿宋" w:eastAsia="仿宋"/>
          <w:color w:val="0D0D0D"/>
          <w:sz w:val="28"/>
          <w:szCs w:val="28"/>
        </w:rPr>
        <w:t>2、“证明材料要求”项可填“是”和“否”。填“是”的，投标人须按“实施标准”提供相关证明材料。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694"/>
        <w:gridCol w:w="245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序号</w:t>
            </w:r>
          </w:p>
        </w:tc>
        <w:tc>
          <w:tcPr>
            <w:tcW w:w="2694"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内容</w:t>
            </w:r>
          </w:p>
        </w:tc>
        <w:tc>
          <w:tcPr>
            <w:tcW w:w="2455"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重要性</w:t>
            </w:r>
          </w:p>
        </w:tc>
        <w:tc>
          <w:tcPr>
            <w:tcW w:w="2131" w:type="dxa"/>
            <w:shd w:val="clear" w:color="auto" w:fill="auto"/>
            <w:noWrap w:val="0"/>
            <w:vAlign w:val="top"/>
          </w:tcPr>
          <w:p>
            <w:pPr>
              <w:widowControl/>
              <w:jc w:val="center"/>
              <w:rPr>
                <w:rFonts w:ascii="仿宋" w:hAnsi="仿宋" w:eastAsia="仿宋" w:cs="宋体"/>
                <w:b/>
                <w:color w:val="0D0D0D"/>
                <w:kern w:val="0"/>
                <w:sz w:val="28"/>
                <w:szCs w:val="28"/>
              </w:rPr>
            </w:pPr>
            <w:r>
              <w:rPr>
                <w:rFonts w:hint="eastAsia" w:ascii="仿宋" w:hAnsi="仿宋" w:eastAsia="仿宋" w:cs="宋体"/>
                <w:b/>
                <w:color w:val="0D0D0D"/>
                <w:kern w:val="0"/>
                <w:sz w:val="28"/>
                <w:szCs w:val="28"/>
              </w:rPr>
              <w:t>实施标准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1</w:t>
            </w:r>
          </w:p>
        </w:tc>
        <w:tc>
          <w:tcPr>
            <w:tcW w:w="2694"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项目实施过程控制</w:t>
            </w:r>
          </w:p>
        </w:tc>
        <w:tc>
          <w:tcPr>
            <w:tcW w:w="2455" w:type="dxa"/>
            <w:shd w:val="clear" w:color="auto" w:fill="auto"/>
            <w:noWrap w:val="0"/>
            <w:vAlign w:val="top"/>
          </w:tcPr>
          <w:p>
            <w:pPr>
              <w:widowControl/>
              <w:jc w:val="center"/>
              <w:rPr>
                <w:rFonts w:ascii="仿宋" w:hAnsi="仿宋" w:eastAsia="仿宋" w:cs="宋体"/>
                <w:color w:val="0D0D0D"/>
                <w:kern w:val="0"/>
                <w:sz w:val="28"/>
                <w:szCs w:val="28"/>
              </w:rPr>
            </w:pPr>
          </w:p>
        </w:tc>
        <w:tc>
          <w:tcPr>
            <w:tcW w:w="2131"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2</w:t>
            </w:r>
          </w:p>
        </w:tc>
        <w:tc>
          <w:tcPr>
            <w:tcW w:w="2694"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项目实施过程文档管理</w:t>
            </w:r>
          </w:p>
        </w:tc>
        <w:tc>
          <w:tcPr>
            <w:tcW w:w="2455" w:type="dxa"/>
            <w:shd w:val="clear" w:color="auto" w:fill="auto"/>
            <w:noWrap w:val="0"/>
            <w:vAlign w:val="top"/>
          </w:tcPr>
          <w:p>
            <w:pPr>
              <w:widowControl/>
              <w:jc w:val="center"/>
              <w:rPr>
                <w:rFonts w:ascii="仿宋" w:hAnsi="仿宋" w:eastAsia="仿宋" w:cs="宋体"/>
                <w:color w:val="0D0D0D"/>
                <w:kern w:val="0"/>
                <w:sz w:val="28"/>
                <w:szCs w:val="28"/>
              </w:rPr>
            </w:pPr>
          </w:p>
        </w:tc>
        <w:tc>
          <w:tcPr>
            <w:tcW w:w="2131"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3</w:t>
            </w:r>
          </w:p>
        </w:tc>
        <w:tc>
          <w:tcPr>
            <w:tcW w:w="2694" w:type="dxa"/>
            <w:shd w:val="clear" w:color="auto" w:fill="auto"/>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项目实施进度安排</w:t>
            </w:r>
          </w:p>
        </w:tc>
        <w:tc>
          <w:tcPr>
            <w:tcW w:w="2455" w:type="dxa"/>
            <w:shd w:val="clear" w:color="auto" w:fill="auto"/>
            <w:noWrap w:val="0"/>
            <w:vAlign w:val="top"/>
          </w:tcPr>
          <w:p>
            <w:pPr>
              <w:widowControl/>
              <w:jc w:val="center"/>
              <w:rPr>
                <w:rFonts w:ascii="仿宋" w:hAnsi="仿宋" w:eastAsia="仿宋" w:cs="宋体"/>
                <w:color w:val="0D0D0D"/>
                <w:kern w:val="0"/>
                <w:sz w:val="28"/>
                <w:szCs w:val="28"/>
              </w:rPr>
            </w:pPr>
          </w:p>
        </w:tc>
        <w:tc>
          <w:tcPr>
            <w:tcW w:w="2131"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4</w:t>
            </w:r>
          </w:p>
        </w:tc>
        <w:tc>
          <w:tcPr>
            <w:tcW w:w="2694" w:type="dxa"/>
            <w:shd w:val="clear" w:color="auto" w:fill="auto"/>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项目安装、调试过程安排</w:t>
            </w:r>
          </w:p>
        </w:tc>
        <w:tc>
          <w:tcPr>
            <w:tcW w:w="2455" w:type="dxa"/>
            <w:shd w:val="clear" w:color="auto" w:fill="auto"/>
            <w:noWrap w:val="0"/>
            <w:vAlign w:val="top"/>
          </w:tcPr>
          <w:p>
            <w:pPr>
              <w:widowControl/>
              <w:jc w:val="center"/>
              <w:rPr>
                <w:rFonts w:ascii="仿宋" w:hAnsi="仿宋" w:eastAsia="仿宋" w:cs="宋体"/>
                <w:color w:val="0D0D0D"/>
                <w:kern w:val="0"/>
                <w:sz w:val="28"/>
                <w:szCs w:val="28"/>
              </w:rPr>
            </w:pPr>
          </w:p>
        </w:tc>
        <w:tc>
          <w:tcPr>
            <w:tcW w:w="2131"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5</w:t>
            </w:r>
          </w:p>
        </w:tc>
        <w:tc>
          <w:tcPr>
            <w:tcW w:w="2694" w:type="dxa"/>
            <w:shd w:val="clear" w:color="auto" w:fill="auto"/>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项目验收安排</w:t>
            </w:r>
          </w:p>
        </w:tc>
        <w:tc>
          <w:tcPr>
            <w:tcW w:w="2455" w:type="dxa"/>
            <w:shd w:val="clear" w:color="auto" w:fill="auto"/>
            <w:noWrap w:val="0"/>
            <w:vAlign w:val="top"/>
          </w:tcPr>
          <w:p>
            <w:pPr>
              <w:widowControl/>
              <w:jc w:val="center"/>
              <w:rPr>
                <w:rFonts w:ascii="仿宋" w:hAnsi="仿宋" w:eastAsia="仿宋" w:cs="宋体"/>
                <w:color w:val="0D0D0D"/>
                <w:kern w:val="0"/>
                <w:sz w:val="28"/>
                <w:szCs w:val="28"/>
              </w:rPr>
            </w:pPr>
          </w:p>
        </w:tc>
        <w:tc>
          <w:tcPr>
            <w:tcW w:w="2131" w:type="dxa"/>
            <w:shd w:val="clear" w:color="auto" w:fill="auto"/>
            <w:noWrap w:val="0"/>
            <w:vAlign w:val="top"/>
          </w:tcPr>
          <w:p>
            <w:pPr>
              <w:widowControl/>
              <w:jc w:val="center"/>
              <w:rPr>
                <w:rFonts w:ascii="仿宋" w:hAnsi="仿宋" w:eastAsia="仿宋" w:cs="宋体"/>
                <w:color w:val="0D0D0D"/>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idowControl/>
              <w:jc w:val="center"/>
              <w:rPr>
                <w:rFonts w:ascii="仿宋" w:hAnsi="仿宋" w:eastAsia="仿宋"/>
                <w:color w:val="0D0D0D"/>
                <w:sz w:val="28"/>
                <w:szCs w:val="28"/>
              </w:rPr>
            </w:pPr>
            <w:r>
              <w:rPr>
                <w:rFonts w:hint="eastAsia" w:ascii="仿宋" w:hAnsi="仿宋" w:eastAsia="仿宋"/>
                <w:color w:val="0D0D0D"/>
                <w:sz w:val="28"/>
                <w:szCs w:val="28"/>
              </w:rPr>
              <w:t>6</w:t>
            </w:r>
          </w:p>
        </w:tc>
        <w:tc>
          <w:tcPr>
            <w:tcW w:w="2694" w:type="dxa"/>
            <w:shd w:val="clear" w:color="auto" w:fill="auto"/>
            <w:noWrap w:val="0"/>
            <w:vAlign w:val="top"/>
          </w:tcPr>
          <w:p>
            <w:pPr>
              <w:jc w:val="center"/>
              <w:rPr>
                <w:rFonts w:ascii="仿宋" w:hAnsi="仿宋" w:eastAsia="仿宋"/>
                <w:color w:val="0D0D0D"/>
                <w:sz w:val="28"/>
                <w:szCs w:val="28"/>
              </w:rPr>
            </w:pPr>
            <w:r>
              <w:rPr>
                <w:rFonts w:hint="eastAsia" w:ascii="仿宋" w:hAnsi="仿宋" w:eastAsia="仿宋"/>
                <w:color w:val="0D0D0D"/>
                <w:sz w:val="28"/>
                <w:szCs w:val="28"/>
              </w:rPr>
              <w:t>项目培训安排</w:t>
            </w:r>
          </w:p>
        </w:tc>
        <w:tc>
          <w:tcPr>
            <w:tcW w:w="2455" w:type="dxa"/>
            <w:shd w:val="clear" w:color="auto" w:fill="auto"/>
            <w:noWrap w:val="0"/>
            <w:vAlign w:val="top"/>
          </w:tcPr>
          <w:p>
            <w:pPr>
              <w:widowControl/>
              <w:jc w:val="center"/>
              <w:rPr>
                <w:rFonts w:ascii="仿宋" w:hAnsi="仿宋" w:eastAsia="仿宋" w:cs="宋体"/>
                <w:color w:val="0D0D0D"/>
                <w:kern w:val="0"/>
                <w:sz w:val="28"/>
                <w:szCs w:val="28"/>
              </w:rPr>
            </w:pPr>
          </w:p>
        </w:tc>
        <w:tc>
          <w:tcPr>
            <w:tcW w:w="2131" w:type="dxa"/>
            <w:shd w:val="clear" w:color="auto" w:fill="auto"/>
            <w:noWrap w:val="0"/>
            <w:vAlign w:val="top"/>
          </w:tcPr>
          <w:p>
            <w:pPr>
              <w:widowControl/>
              <w:jc w:val="center"/>
              <w:rPr>
                <w:rFonts w:ascii="仿宋" w:hAnsi="仿宋" w:eastAsia="仿宋" w:cs="宋体"/>
                <w:color w:val="0D0D0D"/>
                <w:kern w:val="0"/>
                <w:sz w:val="28"/>
                <w:szCs w:val="28"/>
              </w:rPr>
            </w:pPr>
          </w:p>
        </w:tc>
      </w:tr>
    </w:tbl>
    <w:p>
      <w:pPr>
        <w:widowControl/>
        <w:spacing w:line="520" w:lineRule="exact"/>
        <w:ind w:right="-57" w:rightChars="-27"/>
        <w:textAlignment w:val="baseline"/>
        <w:rPr>
          <w:rFonts w:hint="eastAsia" w:ascii="仿宋" w:hAnsi="仿宋" w:eastAsia="仿宋" w:cs="宋体"/>
          <w:b/>
          <w:color w:val="0D0D0D"/>
          <w:kern w:val="0"/>
          <w:sz w:val="28"/>
          <w:szCs w:val="28"/>
        </w:rPr>
      </w:pPr>
    </w:p>
    <w:p>
      <w:pPr>
        <w:widowControl/>
        <w:spacing w:line="520" w:lineRule="exact"/>
        <w:ind w:right="-57" w:rightChars="-27"/>
        <w:jc w:val="center"/>
        <w:textAlignment w:val="baseline"/>
        <w:rPr>
          <w:rFonts w:ascii="仿宋" w:hAnsi="仿宋" w:eastAsia="仿宋" w:cs="宋体"/>
          <w:b/>
          <w:color w:val="0D0D0D"/>
          <w:kern w:val="0"/>
          <w:sz w:val="28"/>
          <w:szCs w:val="28"/>
        </w:rPr>
      </w:pPr>
      <w:r>
        <w:rPr>
          <w:rFonts w:ascii="仿宋" w:hAnsi="仿宋" w:eastAsia="仿宋" w:cs="宋体"/>
          <w:b/>
          <w:color w:val="0D0D0D"/>
          <w:kern w:val="0"/>
          <w:sz w:val="28"/>
          <w:szCs w:val="28"/>
        </w:rPr>
        <w:t>采购需求编制基本要求：</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1</w:t>
      </w:r>
      <w:r>
        <w:rPr>
          <w:rFonts w:hint="eastAsia" w:ascii="仿宋" w:hAnsi="仿宋" w:eastAsia="仿宋" w:cs="宋体"/>
          <w:color w:val="0D0D0D"/>
          <w:kern w:val="0"/>
          <w:sz w:val="28"/>
          <w:szCs w:val="28"/>
        </w:rPr>
        <w:t>．采购需求应科学合理，符合法律法规、规章办法等</w:t>
      </w:r>
      <w:r>
        <w:rPr>
          <w:rFonts w:ascii="仿宋" w:hAnsi="仿宋" w:eastAsia="仿宋" w:cs="宋体"/>
          <w:color w:val="0D0D0D"/>
          <w:kern w:val="0"/>
          <w:sz w:val="28"/>
          <w:szCs w:val="28"/>
        </w:rPr>
        <w:t>相关</w:t>
      </w:r>
      <w:r>
        <w:rPr>
          <w:rFonts w:hint="eastAsia" w:ascii="仿宋" w:hAnsi="仿宋" w:eastAsia="仿宋" w:cs="宋体"/>
          <w:color w:val="0D0D0D"/>
          <w:kern w:val="0"/>
          <w:sz w:val="28"/>
          <w:szCs w:val="28"/>
        </w:rPr>
        <w:t>文件的规定。采购需求应当切合实际，能够以合理的商业条件获取，并经过充分的市场调查，包括采购标的市场技术或者服务水平、供应、价格等。面向市场主体开展需求调查时，选择的调查对象一般不少于3个，并应当具有代表性，调查过程材料应保存备查。</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2.</w:t>
      </w:r>
      <w:r>
        <w:rPr>
          <w:rFonts w:hint="eastAsia" w:ascii="仿宋" w:hAnsi="仿宋" w:eastAsia="仿宋" w:cs="宋体"/>
          <w:color w:val="0D0D0D"/>
          <w:kern w:val="0"/>
          <w:sz w:val="28"/>
          <w:szCs w:val="28"/>
        </w:rPr>
        <w:t>采购需求应明确完整。采购需求应当充分反映采购标的种类、技术指标以及要求供应商响应的其他具体条件，内容详尽、目标明确、配套资料完整。</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3.</w:t>
      </w:r>
      <w:r>
        <w:rPr>
          <w:rFonts w:hint="eastAsia" w:ascii="仿宋" w:hAnsi="仿宋" w:eastAsia="仿宋" w:cs="宋体"/>
          <w:color w:val="0D0D0D"/>
          <w:kern w:val="0"/>
          <w:sz w:val="28"/>
          <w:szCs w:val="28"/>
        </w:rPr>
        <w:t>采购需求应体现</w:t>
      </w:r>
      <w:r>
        <w:rPr>
          <w:rFonts w:ascii="仿宋" w:hAnsi="仿宋" w:eastAsia="仿宋" w:cs="宋体"/>
          <w:color w:val="0D0D0D"/>
          <w:kern w:val="0"/>
          <w:sz w:val="28"/>
          <w:szCs w:val="28"/>
        </w:rPr>
        <w:t>经济实用</w:t>
      </w:r>
      <w:r>
        <w:rPr>
          <w:rFonts w:hint="eastAsia" w:ascii="仿宋" w:hAnsi="仿宋" w:eastAsia="仿宋" w:cs="宋体"/>
          <w:color w:val="0D0D0D"/>
          <w:kern w:val="0"/>
          <w:sz w:val="28"/>
          <w:szCs w:val="28"/>
        </w:rPr>
        <w:t>性。</w:t>
      </w:r>
      <w:r>
        <w:rPr>
          <w:rFonts w:ascii="仿宋" w:hAnsi="仿宋" w:eastAsia="仿宋" w:cs="宋体"/>
          <w:color w:val="0D0D0D"/>
          <w:kern w:val="0"/>
          <w:sz w:val="28"/>
          <w:szCs w:val="28"/>
        </w:rPr>
        <w:t>采购需求应当突出经济性、实用性，满足基本使用要求或达到基本功能，减少重复购置。</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4.</w:t>
      </w:r>
      <w:r>
        <w:rPr>
          <w:rFonts w:hint="eastAsia" w:ascii="仿宋" w:hAnsi="仿宋" w:eastAsia="仿宋" w:cs="宋体"/>
          <w:color w:val="0D0D0D"/>
          <w:kern w:val="0"/>
          <w:sz w:val="28"/>
          <w:szCs w:val="28"/>
        </w:rPr>
        <w:t>采购需求应体现</w:t>
      </w:r>
      <w:r>
        <w:rPr>
          <w:rFonts w:ascii="仿宋" w:hAnsi="仿宋" w:eastAsia="仿宋" w:cs="宋体"/>
          <w:color w:val="0D0D0D"/>
          <w:kern w:val="0"/>
          <w:sz w:val="28"/>
          <w:szCs w:val="28"/>
        </w:rPr>
        <w:t>充分竞争</w:t>
      </w:r>
      <w:r>
        <w:rPr>
          <w:rFonts w:hint="eastAsia" w:ascii="仿宋" w:hAnsi="仿宋" w:eastAsia="仿宋" w:cs="宋体"/>
          <w:color w:val="0D0D0D"/>
          <w:kern w:val="0"/>
          <w:sz w:val="28"/>
          <w:szCs w:val="28"/>
        </w:rPr>
        <w:t>性。</w:t>
      </w:r>
      <w:r>
        <w:rPr>
          <w:rFonts w:ascii="仿宋" w:hAnsi="仿宋" w:eastAsia="仿宋" w:cs="宋体"/>
          <w:color w:val="0D0D0D"/>
          <w:kern w:val="0"/>
          <w:sz w:val="28"/>
          <w:szCs w:val="28"/>
        </w:rPr>
        <w:t>除有特殊要求的专用产品外，采购需求应当具有通用性、普适性，扩大潜在供应商范围，</w:t>
      </w:r>
      <w:r>
        <w:rPr>
          <w:rFonts w:hint="eastAsia" w:ascii="仿宋" w:hAnsi="仿宋" w:eastAsia="仿宋" w:cs="宋体"/>
          <w:color w:val="0D0D0D"/>
          <w:kern w:val="0"/>
          <w:sz w:val="28"/>
          <w:szCs w:val="28"/>
        </w:rPr>
        <w:t>以达到</w:t>
      </w:r>
      <w:r>
        <w:rPr>
          <w:rFonts w:ascii="仿宋" w:hAnsi="仿宋" w:eastAsia="仿宋" w:cs="宋体"/>
          <w:color w:val="0D0D0D"/>
          <w:kern w:val="0"/>
          <w:sz w:val="28"/>
          <w:szCs w:val="28"/>
        </w:rPr>
        <w:t>充分竞争</w:t>
      </w:r>
      <w:r>
        <w:rPr>
          <w:rFonts w:hint="eastAsia" w:ascii="仿宋" w:hAnsi="仿宋" w:eastAsia="仿宋" w:cs="宋体"/>
          <w:color w:val="0D0D0D"/>
          <w:kern w:val="0"/>
          <w:sz w:val="28"/>
          <w:szCs w:val="28"/>
        </w:rPr>
        <w:t>，从而节约采购资金，实现质量效益目标</w:t>
      </w:r>
      <w:r>
        <w:rPr>
          <w:rFonts w:ascii="仿宋" w:hAnsi="仿宋" w:eastAsia="仿宋" w:cs="宋体"/>
          <w:color w:val="0D0D0D"/>
          <w:kern w:val="0"/>
          <w:sz w:val="28"/>
          <w:szCs w:val="28"/>
        </w:rPr>
        <w:t>。</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5.</w:t>
      </w:r>
      <w:r>
        <w:rPr>
          <w:rFonts w:hint="eastAsia" w:ascii="仿宋" w:hAnsi="仿宋" w:eastAsia="仿宋" w:cs="宋体"/>
          <w:color w:val="0D0D0D"/>
          <w:kern w:val="0"/>
          <w:sz w:val="28"/>
          <w:szCs w:val="28"/>
        </w:rPr>
        <w:t>货物和服务采购需求应</w:t>
      </w:r>
      <w:bookmarkStart w:id="0" w:name="_Hlk26821396"/>
      <w:r>
        <w:rPr>
          <w:rFonts w:hint="eastAsia" w:ascii="仿宋" w:hAnsi="仿宋" w:eastAsia="仿宋" w:cs="宋体"/>
          <w:color w:val="0D0D0D"/>
          <w:kern w:val="0"/>
          <w:sz w:val="28"/>
          <w:szCs w:val="28"/>
        </w:rPr>
        <w:t>包括以下基本内容</w:t>
      </w:r>
      <w:bookmarkEnd w:id="0"/>
      <w:r>
        <w:rPr>
          <w:rFonts w:hint="eastAsia" w:ascii="仿宋" w:hAnsi="仿宋" w:eastAsia="仿宋" w:cs="宋体"/>
          <w:color w:val="0D0D0D"/>
          <w:kern w:val="0"/>
          <w:sz w:val="28"/>
          <w:szCs w:val="28"/>
        </w:rPr>
        <w:t>：</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（1）采购标的需实现的功能或者目标；</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（2）采购标的需执行的国家相关标准、行业标准、地方标准或其他标准、规范；如有国家强制性标准，应当明确；</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（3）采购标的需满足的质量、安全、技术规格、物理特性等要求；</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（4）采购标的数量、采购项目交付或者实施的时间和地点；</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（5）采购标的需满足的服务标准、期限、效率等要求；</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（6）采购标的验收标准；</w:t>
      </w:r>
    </w:p>
    <w:p>
      <w:pPr>
        <w:widowControl/>
        <w:spacing w:line="520" w:lineRule="exact"/>
        <w:ind w:left="283" w:leftChars="135"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（7）采购标的其他技术、服务等要求。</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6</w:t>
      </w:r>
      <w:r>
        <w:rPr>
          <w:rFonts w:ascii="仿宋" w:hAnsi="仿宋" w:eastAsia="仿宋" w:cs="宋体"/>
          <w:color w:val="0D0D0D"/>
          <w:kern w:val="0"/>
          <w:sz w:val="28"/>
          <w:szCs w:val="28"/>
        </w:rPr>
        <w:t>.</w:t>
      </w:r>
      <w:r>
        <w:rPr>
          <w:rFonts w:hint="eastAsia"/>
          <w:color w:val="0D0D0D"/>
        </w:rPr>
        <w:t xml:space="preserve"> </w:t>
      </w:r>
      <w:r>
        <w:rPr>
          <w:rFonts w:hint="eastAsia" w:ascii="仿宋" w:hAnsi="仿宋" w:eastAsia="仿宋" w:cs="宋体"/>
          <w:color w:val="0D0D0D"/>
          <w:kern w:val="0"/>
          <w:sz w:val="28"/>
          <w:szCs w:val="28"/>
        </w:rPr>
        <w:t>采购需求应当清楚明了、表述规范、含义准确。</w:t>
      </w:r>
    </w:p>
    <w:p>
      <w:pPr>
        <w:widowControl/>
        <w:spacing w:line="520" w:lineRule="exact"/>
        <w:ind w:right="-57" w:rightChars="-27" w:firstLine="280" w:firstLineChars="100"/>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技术要求和商务要求应当客观，量化指标应当明确相应等次，有连续区间的按照区间划分等次。需由供应商提供设计方案、解决方案或者组织方案的采购项目，应当说明采购标的的功能、应用场景、目标等基本要求，并尽可能明确其中的客观、量化指标。</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7.</w:t>
      </w:r>
      <w:r>
        <w:rPr>
          <w:rFonts w:hint="eastAsia"/>
          <w:color w:val="0D0D0D"/>
        </w:rPr>
        <w:t xml:space="preserve"> </w:t>
      </w:r>
      <w:r>
        <w:rPr>
          <w:rFonts w:hint="eastAsia" w:ascii="仿宋" w:hAnsi="仿宋" w:eastAsia="仿宋" w:cs="宋体"/>
          <w:color w:val="0D0D0D"/>
          <w:kern w:val="0"/>
          <w:sz w:val="28"/>
          <w:szCs w:val="28"/>
        </w:rPr>
        <w:t>拟采购的标的及其需要满足的技术、商务要求。</w:t>
      </w:r>
    </w:p>
    <w:p>
      <w:pPr>
        <w:widowControl/>
        <w:spacing w:line="520" w:lineRule="exact"/>
        <w:ind w:right="-57" w:rightChars="-27" w:firstLine="280" w:firstLineChars="100"/>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技术要求是指对采购标的的功能和质量要求，包括性</w:t>
      </w:r>
      <w:r>
        <w:rPr>
          <w:rFonts w:ascii="仿宋" w:hAnsi="仿宋" w:eastAsia="仿宋" w:cs="宋体"/>
          <w:color w:val="0D0D0D"/>
          <w:kern w:val="0"/>
          <w:sz w:val="28"/>
          <w:szCs w:val="28"/>
        </w:rPr>
        <w:t xml:space="preserve"> 能、材料、结构、外观、安全，或者服务内容和标准等。</w:t>
      </w:r>
    </w:p>
    <w:p>
      <w:pPr>
        <w:widowControl/>
        <w:spacing w:line="520" w:lineRule="exact"/>
        <w:ind w:right="-57" w:rightChars="-27" w:firstLine="280" w:firstLineChars="100"/>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商务要求是指取得采购标的的时间、地点、财务和服务要求，包括交付（实施）的时间（期限）和地点（范围），</w:t>
      </w:r>
      <w:r>
        <w:rPr>
          <w:rFonts w:ascii="仿宋" w:hAnsi="仿宋" w:eastAsia="仿宋" w:cs="宋体"/>
          <w:color w:val="0D0D0D"/>
          <w:kern w:val="0"/>
          <w:sz w:val="28"/>
          <w:szCs w:val="28"/>
        </w:rPr>
        <w:t xml:space="preserve"> 付款条件（进度和方式），包装和运输，售后服务，保险等。</w:t>
      </w:r>
    </w:p>
    <w:p>
      <w:pPr>
        <w:widowControl/>
        <w:spacing w:line="520" w:lineRule="exact"/>
        <w:ind w:right="-57" w:rightChars="-27"/>
        <w:jc w:val="left"/>
        <w:textAlignment w:val="baseline"/>
        <w:rPr>
          <w:rFonts w:ascii="仿宋" w:hAnsi="仿宋" w:eastAsia="仿宋" w:cs="宋体"/>
          <w:color w:val="0D0D0D"/>
          <w:kern w:val="0"/>
          <w:sz w:val="28"/>
          <w:szCs w:val="28"/>
        </w:rPr>
      </w:pPr>
      <w:r>
        <w:rPr>
          <w:rFonts w:ascii="仿宋" w:hAnsi="仿宋" w:eastAsia="仿宋" w:cs="宋体"/>
          <w:color w:val="0D0D0D"/>
          <w:kern w:val="0"/>
          <w:sz w:val="28"/>
          <w:szCs w:val="28"/>
        </w:rPr>
        <w:t>8.</w:t>
      </w:r>
      <w:r>
        <w:rPr>
          <w:rFonts w:hint="eastAsia"/>
          <w:color w:val="0D0D0D"/>
        </w:rPr>
        <w:t xml:space="preserve"> </w:t>
      </w:r>
      <w:r>
        <w:rPr>
          <w:rFonts w:ascii="仿宋" w:hAnsi="仿宋" w:eastAsia="仿宋" w:cs="宋体"/>
          <w:color w:val="0D0D0D"/>
          <w:kern w:val="0"/>
          <w:sz w:val="28"/>
          <w:szCs w:val="28"/>
        </w:rPr>
        <w:t>对于下列采购项目，应当开展需求调查：</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（一）</w:t>
      </w:r>
      <w:r>
        <w:rPr>
          <w:rFonts w:ascii="仿宋" w:hAnsi="仿宋" w:eastAsia="仿宋" w:cs="宋体"/>
          <w:color w:val="0D0D0D"/>
          <w:kern w:val="0"/>
          <w:sz w:val="28"/>
          <w:szCs w:val="28"/>
        </w:rPr>
        <w:t>1000 万元以上的货物、服务采购项目；</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（二）涉及公共利益、社会关注度较高的采购项目，包括政府向社会公众提供的公共服务项目等；</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（三）技术复杂、专业性较强的项目，包括需定制开发的信息化建设项目、采购进口产品的项目等；</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（四）主管预算单位或者采购人认为需要开展需求调查的其他采购项目。</w:t>
      </w:r>
    </w:p>
    <w:p>
      <w:pPr>
        <w:widowControl/>
        <w:spacing w:line="520" w:lineRule="exact"/>
        <w:ind w:right="-57" w:rightChars="-27"/>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 xml:space="preserve"> </w:t>
      </w:r>
      <w:r>
        <w:rPr>
          <w:rFonts w:ascii="仿宋" w:hAnsi="仿宋" w:eastAsia="仿宋" w:cs="宋体"/>
          <w:color w:val="0D0D0D"/>
          <w:kern w:val="0"/>
          <w:sz w:val="28"/>
          <w:szCs w:val="28"/>
        </w:rPr>
        <w:t xml:space="preserve"> </w:t>
      </w:r>
      <w:r>
        <w:rPr>
          <w:rFonts w:hint="eastAsia" w:ascii="仿宋" w:hAnsi="仿宋" w:eastAsia="仿宋" w:cs="宋体"/>
          <w:color w:val="0D0D0D"/>
          <w:kern w:val="0"/>
          <w:sz w:val="28"/>
          <w:szCs w:val="28"/>
        </w:rPr>
        <w:t>编制采购需求前一年内，采购人已就相关采购标的开展过需求调查的可以不再重复开展。</w:t>
      </w:r>
    </w:p>
    <w:p>
      <w:pPr>
        <w:widowControl/>
        <w:spacing w:line="520" w:lineRule="exact"/>
        <w:ind w:right="-57" w:rightChars="-27" w:firstLine="280" w:firstLineChars="100"/>
        <w:jc w:val="left"/>
        <w:textAlignment w:val="baseline"/>
        <w:rPr>
          <w:rFonts w:ascii="仿宋" w:hAnsi="仿宋" w:eastAsia="仿宋" w:cs="宋体"/>
          <w:color w:val="0D0D0D"/>
          <w:kern w:val="0"/>
          <w:sz w:val="28"/>
          <w:szCs w:val="28"/>
        </w:rPr>
      </w:pPr>
      <w:r>
        <w:rPr>
          <w:rFonts w:hint="eastAsia" w:ascii="仿宋" w:hAnsi="仿宋" w:eastAsia="仿宋" w:cs="宋体"/>
          <w:color w:val="0D0D0D"/>
          <w:kern w:val="0"/>
          <w:sz w:val="28"/>
          <w:szCs w:val="28"/>
        </w:rPr>
        <w:t>按照法律法规的规定，对采购项目开展可行性研究等前期工作，已包含本办法规定的需求调查内容的，可以不再重复调查；对在可行性研究等前期工作中未涉及的部分，应当按照本办法的规定开展需求调查。</w:t>
      </w:r>
    </w:p>
    <w:p>
      <w:pPr>
        <w:widowControl/>
        <w:jc w:val="left"/>
        <w:rPr>
          <w:rFonts w:ascii="仿宋" w:hAnsi="仿宋" w:eastAsia="仿宋" w:cs="宋体"/>
          <w:color w:val="0D0D0D"/>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auto"/>
    <w:pitch w:val="default"/>
    <w:sig w:usb0="80000287" w:usb1="2ACF3C50" w:usb2="00000016" w:usb3="00000000" w:csb0="0004001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481AC4"/>
    <w:multiLevelType w:val="multilevel"/>
    <w:tmpl w:val="03481AC4"/>
    <w:lvl w:ilvl="0" w:tentative="0">
      <w:start w:val="2"/>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29FB4724"/>
    <w:multiLevelType w:val="multilevel"/>
    <w:tmpl w:val="29FB4724"/>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
    <w:nsid w:val="41923192"/>
    <w:multiLevelType w:val="multilevel"/>
    <w:tmpl w:val="41923192"/>
    <w:lvl w:ilvl="0" w:tentative="0">
      <w:start w:val="1"/>
      <w:numFmt w:val="decimal"/>
      <w:lvlText w:val="%1."/>
      <w:lvlJc w:val="left"/>
      <w:pPr>
        <w:ind w:left="845" w:hanging="420"/>
      </w:p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4EA028A3"/>
    <w:multiLevelType w:val="multilevel"/>
    <w:tmpl w:val="4EA028A3"/>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FF5516"/>
    <w:rsid w:val="08A600BA"/>
    <w:rsid w:val="3DAF45A6"/>
    <w:rsid w:val="59FF5516"/>
    <w:rsid w:val="5B465BFF"/>
    <w:rsid w:val="64253959"/>
    <w:rsid w:val="7B7A5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2021-12-20T03:08:00Z</dcterms:created>
  <dc:creator>446</dc:creator>
  <cp:lastModifiedBy>446</cp:lastModifiedBy>
  <dcterms:modified xsi:type="dcterms:W3CDTF">2021-12-20T03:23:48Z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A07AAF91A10B42FC895A56562A0DE77E</vt:lpwstr>
  </property>
</Properties>
</file>